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C60" w:rsidRDefault="00700C60"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0704F4"/>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5556"/>
      </w:tblGrid>
      <w:tr w:rsidR="000704F4" w:rsidTr="000704F4">
        <w:tc>
          <w:tcPr>
            <w:tcW w:w="5211" w:type="dxa"/>
          </w:tcPr>
          <w:p w:rsidR="000704F4" w:rsidRDefault="000704F4"/>
        </w:tc>
        <w:tc>
          <w:tcPr>
            <w:tcW w:w="5103" w:type="dxa"/>
          </w:tcPr>
          <w:p w:rsidR="000704F4" w:rsidRDefault="00DB3895">
            <w:pPr>
              <w:jc w:val="right"/>
              <w:rPr>
                <w:rFonts w:ascii="Arial Narrow" w:hAnsi="Arial Narrow"/>
                <w:b/>
                <w:color w:val="000000" w:themeColor="text1"/>
                <w:sz w:val="72"/>
                <w:szCs w:val="72"/>
              </w:rPr>
            </w:pPr>
            <w:r>
              <w:rPr>
                <w:rFonts w:ascii="Arial Narrow" w:hAnsi="Arial Narrow"/>
                <w:b/>
                <w:color w:val="000000" w:themeColor="text1"/>
                <w:sz w:val="40"/>
                <w:szCs w:val="40"/>
              </w:rPr>
              <w:t>MECANISMO DE ASIGNACION DE ESTACIONAMIENTOS PARA BUSES DEL TRANSPORTE PUBLICO</w:t>
            </w:r>
          </w:p>
          <w:p w:rsidR="000704F4" w:rsidRDefault="000704F4">
            <w:pPr>
              <w:jc w:val="right"/>
            </w:pPr>
          </w:p>
        </w:tc>
      </w:tr>
      <w:tr w:rsidR="000704F4" w:rsidTr="000704F4">
        <w:tc>
          <w:tcPr>
            <w:tcW w:w="5211" w:type="dxa"/>
          </w:tcPr>
          <w:p w:rsidR="000704F4" w:rsidRDefault="000704F4"/>
        </w:tc>
        <w:tc>
          <w:tcPr>
            <w:tcW w:w="5103" w:type="dxa"/>
            <w:hideMark/>
          </w:tcPr>
          <w:p w:rsidR="000704F4" w:rsidRDefault="000704F4">
            <w:pPr>
              <w:ind w:right="-170"/>
              <w:jc w:val="right"/>
            </w:pPr>
            <w:r>
              <w:rPr>
                <w:noProof/>
                <w:lang w:val="es-CL" w:eastAsia="es-CL"/>
              </w:rPr>
              <w:drawing>
                <wp:inline distT="0" distB="0" distL="0" distR="0">
                  <wp:extent cx="3381375" cy="1790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8" cstate="print">
                            <a:extLst>
                              <a:ext uri="{28A0092B-C50C-407E-A947-70E740481C1C}">
                                <a14:useLocalDpi xmlns:a14="http://schemas.microsoft.com/office/drawing/2010/main" val="0"/>
                              </a:ext>
                            </a:extLst>
                          </a:blip>
                          <a:srcRect t="2" b="16235"/>
                          <a:stretch>
                            <a:fillRect/>
                          </a:stretch>
                        </pic:blipFill>
                        <pic:spPr bwMode="auto">
                          <a:xfrm>
                            <a:off x="0" y="0"/>
                            <a:ext cx="3381375" cy="1790700"/>
                          </a:xfrm>
                          <a:prstGeom prst="rect">
                            <a:avLst/>
                          </a:prstGeom>
                          <a:noFill/>
                          <a:ln>
                            <a:noFill/>
                          </a:ln>
                        </pic:spPr>
                      </pic:pic>
                    </a:graphicData>
                  </a:graphic>
                </wp:inline>
              </w:drawing>
            </w:r>
          </w:p>
        </w:tc>
      </w:tr>
    </w:tbl>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CB679F" w:rsidTr="00C64F8A">
        <w:tc>
          <w:tcPr>
            <w:tcW w:w="1804" w:type="dxa"/>
            <w:vMerge w:val="restart"/>
            <w:shd w:val="clear" w:color="auto" w:fill="B8CCE4" w:themeFill="accent1" w:themeFillTint="66"/>
          </w:tcPr>
          <w:p w:rsidR="00700C60" w:rsidRPr="00CB679F" w:rsidRDefault="00700C60" w:rsidP="00C64F8A">
            <w:pPr>
              <w:jc w:val="left"/>
              <w:rPr>
                <w:rFonts w:cs="Arial"/>
                <w:bCs/>
                <w:kern w:val="32"/>
                <w:sz w:val="22"/>
                <w:lang w:val="es-AR"/>
              </w:rPr>
            </w:pPr>
            <w:r w:rsidRPr="00CB679F">
              <w:rPr>
                <w:rFonts w:cs="Arial"/>
                <w:bCs/>
                <w:kern w:val="32"/>
                <w:sz w:val="22"/>
                <w:lang w:val="es-AR"/>
              </w:rPr>
              <w:t>Registro de las revisiones</w:t>
            </w:r>
          </w:p>
        </w:tc>
        <w:tc>
          <w:tcPr>
            <w:tcW w:w="284" w:type="dxa"/>
          </w:tcPr>
          <w:p w:rsidR="00700C60" w:rsidRPr="00CB679F" w:rsidRDefault="00700C60" w:rsidP="00C64F8A">
            <w:pPr>
              <w:rPr>
                <w:rFonts w:cs="Arial"/>
                <w:bCs/>
                <w:kern w:val="32"/>
                <w:sz w:val="22"/>
                <w:lang w:val="es-AR"/>
              </w:rPr>
            </w:pPr>
          </w:p>
        </w:tc>
        <w:tc>
          <w:tcPr>
            <w:tcW w:w="962" w:type="dxa"/>
          </w:tcPr>
          <w:p w:rsidR="00700C60" w:rsidRPr="00CB679F" w:rsidRDefault="00700C60" w:rsidP="00C64F8A">
            <w:pPr>
              <w:rPr>
                <w:rFonts w:cs="Arial"/>
                <w:sz w:val="22"/>
                <w:lang w:val="es-AR"/>
              </w:rPr>
            </w:pPr>
            <w:r w:rsidRPr="00CB679F">
              <w:rPr>
                <w:rFonts w:cs="Arial"/>
                <w:sz w:val="22"/>
                <w:lang w:val="es-AR"/>
              </w:rPr>
              <w:t>Versión</w:t>
            </w:r>
          </w:p>
        </w:tc>
        <w:tc>
          <w:tcPr>
            <w:tcW w:w="1736" w:type="dxa"/>
          </w:tcPr>
          <w:p w:rsidR="00700C60" w:rsidRPr="00CB679F" w:rsidRDefault="00700C60" w:rsidP="00C64F8A">
            <w:pPr>
              <w:rPr>
                <w:rFonts w:cs="Arial"/>
                <w:sz w:val="22"/>
                <w:lang w:val="es-AR"/>
              </w:rPr>
            </w:pPr>
            <w:r w:rsidRPr="00CB679F">
              <w:rPr>
                <w:rFonts w:cs="Arial"/>
                <w:sz w:val="22"/>
                <w:lang w:val="es-AR"/>
              </w:rPr>
              <w:t xml:space="preserve">Fecha de </w:t>
            </w:r>
            <w:r w:rsidR="00A66447" w:rsidRPr="00CB679F">
              <w:rPr>
                <w:rFonts w:cs="Arial"/>
                <w:sz w:val="22"/>
                <w:lang w:val="es-AR"/>
              </w:rPr>
              <w:t>Rev.</w:t>
            </w:r>
            <w:bookmarkStart w:id="0" w:name="_GoBack"/>
            <w:bookmarkEnd w:id="0"/>
          </w:p>
        </w:tc>
        <w:tc>
          <w:tcPr>
            <w:tcW w:w="5283" w:type="dxa"/>
          </w:tcPr>
          <w:p w:rsidR="00700C60" w:rsidRPr="00CB679F" w:rsidRDefault="00700C60" w:rsidP="00C64F8A">
            <w:pPr>
              <w:rPr>
                <w:rFonts w:cs="Arial"/>
                <w:sz w:val="22"/>
                <w:lang w:val="es-AR"/>
              </w:rPr>
            </w:pPr>
            <w:r w:rsidRPr="00CB679F">
              <w:rPr>
                <w:rFonts w:cs="Arial"/>
                <w:sz w:val="22"/>
                <w:lang w:val="es-AR"/>
              </w:rPr>
              <w:t>Páginas / Artículos revisados</w:t>
            </w:r>
          </w:p>
        </w:tc>
      </w:tr>
      <w:tr w:rsidR="00700C60" w:rsidRPr="00CB679F" w:rsidTr="00C64F8A">
        <w:tc>
          <w:tcPr>
            <w:tcW w:w="1804" w:type="dxa"/>
            <w:vMerge/>
            <w:shd w:val="clear" w:color="auto" w:fill="B8CCE4" w:themeFill="accent1" w:themeFillTint="66"/>
          </w:tcPr>
          <w:p w:rsidR="00700C60" w:rsidRPr="00CB679F" w:rsidRDefault="00700C60" w:rsidP="00C64F8A">
            <w:pPr>
              <w:rPr>
                <w:rFonts w:cs="Arial"/>
                <w:bCs/>
                <w:kern w:val="32"/>
                <w:sz w:val="22"/>
                <w:lang w:val="es-AR"/>
              </w:rPr>
            </w:pPr>
          </w:p>
        </w:tc>
        <w:tc>
          <w:tcPr>
            <w:tcW w:w="284" w:type="dxa"/>
          </w:tcPr>
          <w:p w:rsidR="00700C60" w:rsidRPr="00CB679F" w:rsidRDefault="00700C60" w:rsidP="00C64F8A">
            <w:pPr>
              <w:rPr>
                <w:rFonts w:cs="Arial"/>
                <w:bCs/>
                <w:kern w:val="32"/>
                <w:sz w:val="22"/>
                <w:lang w:val="es-AR"/>
              </w:rPr>
            </w:pPr>
          </w:p>
        </w:tc>
        <w:tc>
          <w:tcPr>
            <w:tcW w:w="962" w:type="dxa"/>
          </w:tcPr>
          <w:p w:rsidR="00700C60" w:rsidRPr="00CB679F" w:rsidRDefault="001F71F9" w:rsidP="00A86561">
            <w:pPr>
              <w:rPr>
                <w:rFonts w:cs="Arial"/>
                <w:sz w:val="22"/>
                <w:lang w:val="es-AR"/>
              </w:rPr>
            </w:pPr>
            <w:r>
              <w:rPr>
                <w:rFonts w:cs="Arial"/>
                <w:sz w:val="22"/>
                <w:lang w:val="es-AR"/>
              </w:rPr>
              <w:t>1</w:t>
            </w:r>
          </w:p>
        </w:tc>
        <w:tc>
          <w:tcPr>
            <w:tcW w:w="1736" w:type="dxa"/>
          </w:tcPr>
          <w:p w:rsidR="00700C60" w:rsidRPr="00CB679F" w:rsidRDefault="001F71F9" w:rsidP="007508A8">
            <w:pPr>
              <w:rPr>
                <w:rFonts w:cs="Arial"/>
                <w:sz w:val="22"/>
                <w:lang w:val="es-AR"/>
              </w:rPr>
            </w:pPr>
            <w:r>
              <w:rPr>
                <w:rFonts w:cs="Arial"/>
                <w:sz w:val="22"/>
                <w:lang w:val="es-AR"/>
              </w:rPr>
              <w:t>21-12-16</w:t>
            </w:r>
          </w:p>
        </w:tc>
        <w:tc>
          <w:tcPr>
            <w:tcW w:w="5283" w:type="dxa"/>
          </w:tcPr>
          <w:p w:rsidR="00700C60" w:rsidRPr="00CB679F" w:rsidRDefault="00A86561" w:rsidP="00C64F8A">
            <w:pPr>
              <w:rPr>
                <w:rFonts w:cs="Arial"/>
                <w:sz w:val="22"/>
                <w:lang w:val="es-AR"/>
              </w:rPr>
            </w:pPr>
            <w:r w:rsidRPr="000B5D7C">
              <w:rPr>
                <w:rFonts w:cs="Arial"/>
                <w:sz w:val="22"/>
                <w:lang w:val="es-CL"/>
              </w:rPr>
              <w:t xml:space="preserve">Documento </w:t>
            </w:r>
            <w:r>
              <w:rPr>
                <w:rFonts w:cs="Arial"/>
                <w:sz w:val="22"/>
                <w:lang w:val="es-CL"/>
              </w:rPr>
              <w:t>de consulta usuarios</w:t>
            </w:r>
          </w:p>
        </w:tc>
      </w:tr>
      <w:tr w:rsidR="00700C60" w:rsidRPr="00CB679F" w:rsidTr="00C64F8A">
        <w:tc>
          <w:tcPr>
            <w:tcW w:w="1804" w:type="dxa"/>
            <w:vMerge/>
            <w:shd w:val="clear" w:color="auto" w:fill="B8CCE4" w:themeFill="accent1" w:themeFillTint="66"/>
          </w:tcPr>
          <w:p w:rsidR="00700C60" w:rsidRPr="00CB679F" w:rsidRDefault="00700C60" w:rsidP="00C64F8A">
            <w:pPr>
              <w:rPr>
                <w:rFonts w:cs="Arial"/>
                <w:bCs/>
                <w:kern w:val="32"/>
                <w:sz w:val="22"/>
                <w:lang w:val="es-AR"/>
              </w:rPr>
            </w:pPr>
          </w:p>
        </w:tc>
        <w:tc>
          <w:tcPr>
            <w:tcW w:w="284" w:type="dxa"/>
          </w:tcPr>
          <w:p w:rsidR="00700C60" w:rsidRPr="00CB679F" w:rsidRDefault="00700C60" w:rsidP="00C64F8A">
            <w:pPr>
              <w:rPr>
                <w:rFonts w:cs="Arial"/>
                <w:bCs/>
                <w:kern w:val="32"/>
                <w:sz w:val="22"/>
                <w:lang w:val="es-AR"/>
              </w:rPr>
            </w:pPr>
          </w:p>
        </w:tc>
        <w:tc>
          <w:tcPr>
            <w:tcW w:w="962" w:type="dxa"/>
          </w:tcPr>
          <w:p w:rsidR="00700C60" w:rsidRPr="00CB679F" w:rsidRDefault="00700C60" w:rsidP="00C64F8A">
            <w:pPr>
              <w:rPr>
                <w:rFonts w:cs="Arial"/>
                <w:sz w:val="22"/>
                <w:lang w:val="es-AR"/>
              </w:rPr>
            </w:pPr>
          </w:p>
        </w:tc>
        <w:tc>
          <w:tcPr>
            <w:tcW w:w="1736" w:type="dxa"/>
          </w:tcPr>
          <w:p w:rsidR="00700C60" w:rsidRPr="00CB679F" w:rsidRDefault="00700C60" w:rsidP="00C64F8A">
            <w:pPr>
              <w:rPr>
                <w:rFonts w:cs="Arial"/>
                <w:sz w:val="22"/>
                <w:lang w:val="es-AR"/>
              </w:rPr>
            </w:pPr>
          </w:p>
        </w:tc>
        <w:tc>
          <w:tcPr>
            <w:tcW w:w="5283" w:type="dxa"/>
          </w:tcPr>
          <w:p w:rsidR="00700C60" w:rsidRPr="00CB679F" w:rsidRDefault="00700C60" w:rsidP="00C64F8A">
            <w:pPr>
              <w:rPr>
                <w:rFonts w:cs="Arial"/>
                <w:sz w:val="22"/>
                <w:lang w:val="es-AR"/>
              </w:rPr>
            </w:pP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CB679F" w:rsidTr="00C64F8A">
        <w:tc>
          <w:tcPr>
            <w:tcW w:w="1804" w:type="dxa"/>
            <w:vMerge w:val="restart"/>
            <w:shd w:val="clear" w:color="auto" w:fill="B8CCE4" w:themeFill="accent1" w:themeFillTint="66"/>
          </w:tcPr>
          <w:p w:rsidR="00700C60" w:rsidRPr="00CB679F" w:rsidRDefault="00700C60" w:rsidP="00C64F8A">
            <w:pPr>
              <w:jc w:val="left"/>
              <w:rPr>
                <w:rFonts w:cs="Arial"/>
                <w:bCs/>
                <w:kern w:val="32"/>
                <w:sz w:val="22"/>
                <w:lang w:val="es-AR"/>
              </w:rPr>
            </w:pPr>
            <w:r w:rsidRPr="00CB679F">
              <w:rPr>
                <w:rFonts w:cs="Arial"/>
                <w:bCs/>
                <w:kern w:val="32"/>
                <w:sz w:val="22"/>
                <w:lang w:val="es-AR"/>
              </w:rPr>
              <w:t>Términos y definiciones</w:t>
            </w:r>
          </w:p>
        </w:tc>
        <w:tc>
          <w:tcPr>
            <w:tcW w:w="284" w:type="dxa"/>
          </w:tcPr>
          <w:p w:rsidR="00700C60" w:rsidRPr="00CB679F" w:rsidRDefault="00700C60" w:rsidP="00C64F8A">
            <w:pPr>
              <w:rPr>
                <w:rFonts w:cs="Arial"/>
                <w:bCs/>
                <w:kern w:val="32"/>
                <w:sz w:val="22"/>
                <w:lang w:val="es-AR"/>
              </w:rPr>
            </w:pPr>
          </w:p>
        </w:tc>
        <w:tc>
          <w:tcPr>
            <w:tcW w:w="2415" w:type="dxa"/>
          </w:tcPr>
          <w:p w:rsidR="00700C60" w:rsidRPr="00CB679F" w:rsidRDefault="00700C60" w:rsidP="00C64F8A">
            <w:pPr>
              <w:rPr>
                <w:rFonts w:cs="Arial"/>
                <w:sz w:val="22"/>
                <w:lang w:val="es-AR"/>
              </w:rPr>
            </w:pPr>
            <w:r w:rsidRPr="00CB679F">
              <w:rPr>
                <w:rFonts w:cs="Arial"/>
                <w:sz w:val="22"/>
                <w:lang w:val="es-AR"/>
              </w:rPr>
              <w:t>SC Nuevo Pudahuel</w:t>
            </w:r>
          </w:p>
        </w:tc>
        <w:tc>
          <w:tcPr>
            <w:tcW w:w="5566" w:type="dxa"/>
          </w:tcPr>
          <w:p w:rsidR="00700C60" w:rsidRPr="00CB679F" w:rsidRDefault="00700C60" w:rsidP="009441B5">
            <w:pPr>
              <w:jc w:val="left"/>
              <w:rPr>
                <w:rFonts w:cs="Arial"/>
                <w:sz w:val="22"/>
                <w:lang w:val="es-AR"/>
              </w:rPr>
            </w:pPr>
            <w:r w:rsidRPr="00CB679F">
              <w:rPr>
                <w:rFonts w:cs="Arial"/>
                <w:sz w:val="22"/>
                <w:lang w:val="es-AR"/>
              </w:rPr>
              <w:t>: Sociedad Concesionaria Nuevo Pudahuel</w:t>
            </w:r>
          </w:p>
        </w:tc>
      </w:tr>
      <w:tr w:rsidR="00700C60" w:rsidRPr="000F7625" w:rsidTr="00C64F8A">
        <w:tc>
          <w:tcPr>
            <w:tcW w:w="1804" w:type="dxa"/>
            <w:vMerge/>
            <w:shd w:val="clear" w:color="auto" w:fill="B8CCE4" w:themeFill="accent1" w:themeFillTint="66"/>
          </w:tcPr>
          <w:p w:rsidR="00700C60" w:rsidRPr="00CB679F" w:rsidRDefault="00700C60" w:rsidP="00C64F8A">
            <w:pPr>
              <w:rPr>
                <w:rFonts w:cs="Arial"/>
                <w:bCs/>
                <w:kern w:val="32"/>
                <w:sz w:val="22"/>
                <w:lang w:val="es-AR"/>
              </w:rPr>
            </w:pPr>
          </w:p>
        </w:tc>
        <w:tc>
          <w:tcPr>
            <w:tcW w:w="284" w:type="dxa"/>
          </w:tcPr>
          <w:p w:rsidR="00700C60" w:rsidRPr="00CB679F" w:rsidRDefault="00700C60" w:rsidP="00C64F8A">
            <w:pPr>
              <w:rPr>
                <w:rFonts w:cs="Arial"/>
                <w:bCs/>
                <w:kern w:val="32"/>
                <w:sz w:val="22"/>
                <w:lang w:val="es-AR"/>
              </w:rPr>
            </w:pPr>
          </w:p>
        </w:tc>
        <w:tc>
          <w:tcPr>
            <w:tcW w:w="2415" w:type="dxa"/>
          </w:tcPr>
          <w:p w:rsidR="00700C60" w:rsidRPr="00CB679F" w:rsidRDefault="00700C60" w:rsidP="00C64F8A">
            <w:pPr>
              <w:rPr>
                <w:rFonts w:cs="Arial"/>
                <w:sz w:val="22"/>
                <w:lang w:val="es-AR"/>
              </w:rPr>
            </w:pPr>
            <w:r w:rsidRPr="00CB679F">
              <w:rPr>
                <w:rFonts w:cs="Arial"/>
                <w:bCs/>
                <w:kern w:val="32"/>
                <w:sz w:val="22"/>
                <w:lang w:val="es-AR"/>
              </w:rPr>
              <w:t>BALI</w:t>
            </w:r>
          </w:p>
        </w:tc>
        <w:tc>
          <w:tcPr>
            <w:tcW w:w="5566" w:type="dxa"/>
          </w:tcPr>
          <w:p w:rsidR="00700C60" w:rsidRPr="00CB679F" w:rsidRDefault="009441B5" w:rsidP="009441B5">
            <w:pPr>
              <w:jc w:val="left"/>
              <w:rPr>
                <w:rFonts w:cs="Arial"/>
                <w:spacing w:val="-3"/>
                <w:sz w:val="22"/>
                <w:lang w:val="es-AR"/>
              </w:rPr>
            </w:pPr>
            <w:r>
              <w:rPr>
                <w:rFonts w:cs="Arial"/>
                <w:spacing w:val="-3"/>
                <w:sz w:val="22"/>
                <w:lang w:val="es-AR"/>
              </w:rPr>
              <w:t xml:space="preserve">: </w:t>
            </w:r>
            <w:r w:rsidR="00700C60" w:rsidRPr="00CB679F">
              <w:rPr>
                <w:rFonts w:cs="Arial"/>
                <w:spacing w:val="-3"/>
                <w:sz w:val="22"/>
                <w:lang w:val="es-AR"/>
              </w:rPr>
              <w:t>Bases de Licitación de la obra pública fiscal denominada “Aeropuerto Internacional Arturo Merino Benítez de Santiago”</w:t>
            </w:r>
          </w:p>
        </w:tc>
      </w:tr>
      <w:tr w:rsidR="007508A8" w:rsidRPr="000F7625" w:rsidTr="00C64F8A">
        <w:tc>
          <w:tcPr>
            <w:tcW w:w="1804" w:type="dxa"/>
            <w:vMerge/>
            <w:shd w:val="clear" w:color="auto" w:fill="B8CCE4" w:themeFill="accent1" w:themeFillTint="66"/>
          </w:tcPr>
          <w:p w:rsidR="007508A8" w:rsidRPr="00CB679F" w:rsidRDefault="007508A8" w:rsidP="00C64F8A">
            <w:pPr>
              <w:rPr>
                <w:rFonts w:cs="Arial"/>
                <w:bCs/>
                <w:kern w:val="32"/>
                <w:sz w:val="22"/>
                <w:lang w:val="es-AR"/>
              </w:rPr>
            </w:pPr>
          </w:p>
        </w:tc>
        <w:tc>
          <w:tcPr>
            <w:tcW w:w="284" w:type="dxa"/>
          </w:tcPr>
          <w:p w:rsidR="007508A8" w:rsidRPr="00CB679F" w:rsidRDefault="007508A8" w:rsidP="00C64F8A">
            <w:pPr>
              <w:rPr>
                <w:rFonts w:cs="Arial"/>
                <w:bCs/>
                <w:kern w:val="32"/>
                <w:sz w:val="22"/>
                <w:lang w:val="es-AR"/>
              </w:rPr>
            </w:pPr>
          </w:p>
        </w:tc>
        <w:tc>
          <w:tcPr>
            <w:tcW w:w="7981" w:type="dxa"/>
            <w:gridSpan w:val="2"/>
          </w:tcPr>
          <w:p w:rsidR="007508A8" w:rsidRPr="00CB679F" w:rsidRDefault="007508A8" w:rsidP="00C64F8A">
            <w:pPr>
              <w:rPr>
                <w:rFonts w:cs="Arial"/>
                <w:sz w:val="22"/>
                <w:lang w:val="es-AR"/>
              </w:rPr>
            </w:pPr>
          </w:p>
        </w:tc>
      </w:tr>
    </w:tbl>
    <w:p w:rsidR="00700C60" w:rsidRPr="00CB679F" w:rsidRDefault="00700C60" w:rsidP="00700C60">
      <w:pPr>
        <w:rPr>
          <w:rFonts w:cs="Arial"/>
          <w:bCs/>
          <w:kern w:val="32"/>
          <w:sz w:val="22"/>
          <w:szCs w:val="22"/>
          <w:lang w:val="es-AR"/>
        </w:rPr>
      </w:pPr>
    </w:p>
    <w:p w:rsidR="00700C60" w:rsidRPr="00CB679F" w:rsidRDefault="00700C60"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F7625" w:rsidTr="00C64F8A">
        <w:tc>
          <w:tcPr>
            <w:tcW w:w="1804" w:type="dxa"/>
            <w:shd w:val="clear" w:color="auto" w:fill="B8CCE4" w:themeFill="accent1" w:themeFillTint="66"/>
          </w:tcPr>
          <w:p w:rsidR="00700C60" w:rsidRPr="00CB679F" w:rsidRDefault="00700C60" w:rsidP="00C64F8A">
            <w:pPr>
              <w:rPr>
                <w:rFonts w:cs="Arial"/>
                <w:bCs/>
                <w:kern w:val="32"/>
                <w:sz w:val="22"/>
                <w:lang w:val="es-AR"/>
              </w:rPr>
            </w:pPr>
            <w:r w:rsidRPr="00CB679F">
              <w:rPr>
                <w:rFonts w:cs="Arial"/>
                <w:bCs/>
                <w:kern w:val="32"/>
                <w:sz w:val="22"/>
                <w:lang w:val="es-AR"/>
              </w:rPr>
              <w:t>Objetivo</w:t>
            </w:r>
          </w:p>
        </w:tc>
        <w:tc>
          <w:tcPr>
            <w:tcW w:w="284" w:type="dxa"/>
          </w:tcPr>
          <w:p w:rsidR="00700C60" w:rsidRPr="00CB679F" w:rsidRDefault="00700C60" w:rsidP="00C64F8A">
            <w:pPr>
              <w:rPr>
                <w:rFonts w:cs="Arial"/>
                <w:bCs/>
                <w:kern w:val="32"/>
                <w:sz w:val="22"/>
                <w:lang w:val="es-AR"/>
              </w:rPr>
            </w:pPr>
          </w:p>
        </w:tc>
        <w:tc>
          <w:tcPr>
            <w:tcW w:w="7981" w:type="dxa"/>
          </w:tcPr>
          <w:p w:rsidR="00700C60" w:rsidRPr="00CB679F" w:rsidRDefault="009441B5" w:rsidP="00A7073D">
            <w:pPr>
              <w:rPr>
                <w:rFonts w:cs="Arial"/>
                <w:sz w:val="22"/>
                <w:lang w:val="es-AR"/>
              </w:rPr>
            </w:pPr>
            <w:r>
              <w:rPr>
                <w:rFonts w:cs="Arial"/>
                <w:sz w:val="22"/>
                <w:lang w:val="es-AR"/>
              </w:rPr>
              <w:t>Establecer un Mecanismo de A</w:t>
            </w:r>
            <w:r w:rsidR="00700C60" w:rsidRPr="00CB679F">
              <w:rPr>
                <w:rFonts w:cs="Arial"/>
                <w:sz w:val="22"/>
                <w:lang w:val="es-AR"/>
              </w:rPr>
              <w:t xml:space="preserve">signación </w:t>
            </w:r>
            <w:r w:rsidR="00F21E42">
              <w:rPr>
                <w:rFonts w:cs="Arial"/>
                <w:sz w:val="22"/>
                <w:lang w:val="es-AR"/>
              </w:rPr>
              <w:t xml:space="preserve">de Estacionamientos para </w:t>
            </w:r>
            <w:r>
              <w:rPr>
                <w:rFonts w:cs="Arial"/>
                <w:sz w:val="22"/>
                <w:lang w:val="es-AR"/>
              </w:rPr>
              <w:t xml:space="preserve">Buses </w:t>
            </w:r>
            <w:r w:rsidR="00F21E42">
              <w:rPr>
                <w:rFonts w:cs="Arial"/>
                <w:sz w:val="22"/>
                <w:lang w:val="es-AR"/>
              </w:rPr>
              <w:t>de</w:t>
            </w:r>
            <w:r>
              <w:rPr>
                <w:rFonts w:cs="Arial"/>
                <w:sz w:val="22"/>
                <w:lang w:val="es-AR"/>
              </w:rPr>
              <w:t>l</w:t>
            </w:r>
            <w:r w:rsidR="00F21E42">
              <w:rPr>
                <w:rFonts w:cs="Arial"/>
                <w:sz w:val="22"/>
                <w:lang w:val="es-AR"/>
              </w:rPr>
              <w:t xml:space="preserve"> </w:t>
            </w:r>
            <w:r>
              <w:rPr>
                <w:rFonts w:cs="Arial"/>
                <w:sz w:val="22"/>
                <w:lang w:val="es-AR"/>
              </w:rPr>
              <w:t>Transporte Público</w:t>
            </w:r>
            <w:r w:rsidR="007508A8">
              <w:rPr>
                <w:rFonts w:cs="Arial"/>
                <w:sz w:val="22"/>
                <w:lang w:val="es-AR"/>
              </w:rPr>
              <w:t xml:space="preserve"> que operan en el Aeropuerto Arturo Merino </w:t>
            </w:r>
            <w:r w:rsidR="002546E7">
              <w:rPr>
                <w:rFonts w:cs="Arial"/>
                <w:sz w:val="22"/>
                <w:lang w:val="es-AR"/>
              </w:rPr>
              <w:t>Benítez</w:t>
            </w:r>
            <w:r w:rsidR="007508A8">
              <w:rPr>
                <w:rFonts w:cs="Arial"/>
                <w:sz w:val="22"/>
                <w:lang w:val="es-AR"/>
              </w:rPr>
              <w:t>.</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F7625" w:rsidTr="00C64F8A">
        <w:tc>
          <w:tcPr>
            <w:tcW w:w="1804" w:type="dxa"/>
            <w:shd w:val="clear" w:color="auto" w:fill="B8CCE4" w:themeFill="accent1" w:themeFillTint="66"/>
          </w:tcPr>
          <w:p w:rsidR="00700C60" w:rsidRPr="00CB679F" w:rsidRDefault="00700C60" w:rsidP="00C64F8A">
            <w:pPr>
              <w:rPr>
                <w:rFonts w:cs="Arial"/>
                <w:bCs/>
                <w:kern w:val="32"/>
                <w:sz w:val="22"/>
                <w:lang w:val="es-AR"/>
              </w:rPr>
            </w:pPr>
            <w:r w:rsidRPr="00CB679F">
              <w:rPr>
                <w:rFonts w:cs="Arial"/>
                <w:bCs/>
                <w:kern w:val="32"/>
                <w:sz w:val="22"/>
                <w:lang w:val="es-AR"/>
              </w:rPr>
              <w:t>Distribución</w:t>
            </w:r>
          </w:p>
        </w:tc>
        <w:tc>
          <w:tcPr>
            <w:tcW w:w="284" w:type="dxa"/>
          </w:tcPr>
          <w:p w:rsidR="00700C60" w:rsidRPr="00CB679F" w:rsidRDefault="00700C60" w:rsidP="00C64F8A">
            <w:pPr>
              <w:rPr>
                <w:rFonts w:cs="Arial"/>
                <w:bCs/>
                <w:kern w:val="32"/>
                <w:sz w:val="22"/>
                <w:lang w:val="es-AR"/>
              </w:rPr>
            </w:pPr>
          </w:p>
        </w:tc>
        <w:tc>
          <w:tcPr>
            <w:tcW w:w="7981" w:type="dxa"/>
          </w:tcPr>
          <w:p w:rsidR="00700C60" w:rsidRPr="00CB679F" w:rsidRDefault="00700C60" w:rsidP="00700C60">
            <w:pPr>
              <w:pStyle w:val="Prrafodelista"/>
              <w:numPr>
                <w:ilvl w:val="0"/>
                <w:numId w:val="5"/>
              </w:numPr>
              <w:rPr>
                <w:rFonts w:cs="Arial"/>
                <w:bCs/>
                <w:kern w:val="32"/>
                <w:sz w:val="22"/>
                <w:lang w:val="es-AR"/>
              </w:rPr>
            </w:pPr>
            <w:r w:rsidRPr="00CB679F">
              <w:rPr>
                <w:rFonts w:cs="Arial"/>
                <w:bCs/>
                <w:kern w:val="32"/>
                <w:sz w:val="22"/>
                <w:lang w:val="es-AR"/>
              </w:rPr>
              <w:t>Inspector Fiscal (Procedimiento incluido en el RSO)</w:t>
            </w:r>
          </w:p>
          <w:p w:rsidR="00700C60" w:rsidRPr="00CB679F" w:rsidRDefault="00700C60" w:rsidP="00700C60">
            <w:pPr>
              <w:pStyle w:val="Prrafodelista"/>
              <w:numPr>
                <w:ilvl w:val="0"/>
                <w:numId w:val="5"/>
              </w:numPr>
              <w:rPr>
                <w:rFonts w:cs="Arial"/>
                <w:bCs/>
                <w:kern w:val="32"/>
                <w:sz w:val="22"/>
                <w:lang w:val="es-AR"/>
              </w:rPr>
            </w:pPr>
            <w:r w:rsidRPr="00CB679F">
              <w:rPr>
                <w:rFonts w:cs="Arial"/>
                <w:bCs/>
                <w:kern w:val="32"/>
                <w:sz w:val="22"/>
                <w:lang w:val="es-AR"/>
              </w:rPr>
              <w:t>SC Nuevo Pudahuel: Empleados encargados de la actividad</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F7625" w:rsidTr="00C64F8A">
        <w:tc>
          <w:tcPr>
            <w:tcW w:w="1804" w:type="dxa"/>
            <w:shd w:val="clear" w:color="auto" w:fill="B8CCE4" w:themeFill="accent1" w:themeFillTint="66"/>
          </w:tcPr>
          <w:p w:rsidR="00700C60" w:rsidRPr="00CB679F" w:rsidRDefault="00700C60" w:rsidP="00C64F8A">
            <w:pPr>
              <w:rPr>
                <w:rFonts w:cs="Arial"/>
                <w:bCs/>
                <w:kern w:val="32"/>
                <w:sz w:val="22"/>
                <w:lang w:val="es-AR"/>
              </w:rPr>
            </w:pPr>
            <w:r w:rsidRPr="00CB679F">
              <w:rPr>
                <w:rFonts w:cs="Arial"/>
                <w:bCs/>
                <w:kern w:val="32"/>
                <w:sz w:val="22"/>
                <w:lang w:val="es-AR"/>
              </w:rPr>
              <w:t>Consulta</w:t>
            </w:r>
          </w:p>
        </w:tc>
        <w:tc>
          <w:tcPr>
            <w:tcW w:w="284" w:type="dxa"/>
          </w:tcPr>
          <w:p w:rsidR="00700C60" w:rsidRPr="00CB679F" w:rsidRDefault="00700C60" w:rsidP="00C64F8A">
            <w:pPr>
              <w:rPr>
                <w:rFonts w:cs="Arial"/>
                <w:bCs/>
                <w:kern w:val="32"/>
                <w:sz w:val="22"/>
                <w:lang w:val="es-AR"/>
              </w:rPr>
            </w:pPr>
          </w:p>
        </w:tc>
        <w:tc>
          <w:tcPr>
            <w:tcW w:w="7981" w:type="dxa"/>
          </w:tcPr>
          <w:p w:rsidR="00700C60" w:rsidRPr="00CB679F" w:rsidRDefault="007508A8" w:rsidP="009441B5">
            <w:pPr>
              <w:rPr>
                <w:rFonts w:cs="Arial"/>
                <w:sz w:val="22"/>
                <w:lang w:val="es-AR"/>
              </w:rPr>
            </w:pPr>
            <w:r>
              <w:rPr>
                <w:rFonts w:cs="Arial"/>
                <w:sz w:val="22"/>
                <w:lang w:val="es-AR"/>
              </w:rPr>
              <w:t>Según el BALI 1.10.</w:t>
            </w:r>
            <w:r w:rsidR="009441B5">
              <w:rPr>
                <w:rFonts w:cs="Arial"/>
                <w:sz w:val="22"/>
                <w:lang w:val="es-AR"/>
              </w:rPr>
              <w:t>10.C.15</w:t>
            </w:r>
            <w:r w:rsidR="00700C60" w:rsidRPr="00CB679F">
              <w:rPr>
                <w:rFonts w:cs="Arial"/>
                <w:sz w:val="22"/>
                <w:lang w:val="es-AR"/>
              </w:rPr>
              <w:t xml:space="preserve">, este mecanismo debe ser sujeto previo a su implementación a la </w:t>
            </w:r>
            <w:r w:rsidR="00700C60" w:rsidRPr="00B811B6">
              <w:rPr>
                <w:rFonts w:cs="Arial"/>
                <w:spacing w:val="-3"/>
                <w:sz w:val="22"/>
                <w:lang w:val="es-CL"/>
              </w:rPr>
              <w:t>consulta de los usuarios respectivos. Los usuarios a consultar serán al menos 7, independientes entre sí y que representen en su conjunto, al menos, el 60% del mercado. Si hay menos de 7 usuarios se considerará el total de usuarios.</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B811B6" w:rsidRDefault="00700C60" w:rsidP="00700C60">
      <w:pPr>
        <w:rPr>
          <w:rFonts w:cs="Arial"/>
          <w:bCs/>
          <w:kern w:val="32"/>
          <w:sz w:val="22"/>
          <w:szCs w:val="22"/>
          <w:lang w:val="es-CL"/>
        </w:rPr>
      </w:pPr>
    </w:p>
    <w:p w:rsidR="00700C60" w:rsidRPr="00B811B6" w:rsidRDefault="00700C60" w:rsidP="00700C60">
      <w:pPr>
        <w:rPr>
          <w:rFonts w:cs="Arial"/>
          <w:bCs/>
          <w:kern w:val="32"/>
          <w:sz w:val="22"/>
          <w:szCs w:val="22"/>
          <w:lang w:val="es-CL"/>
        </w:rPr>
      </w:pPr>
    </w:p>
    <w:p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833"/>
        <w:gridCol w:w="331"/>
        <w:gridCol w:w="2119"/>
      </w:tblGrid>
      <w:tr w:rsidR="00700C60" w:rsidRPr="00CB679F" w:rsidTr="00A7073D">
        <w:trPr>
          <w:trHeight w:val="397"/>
        </w:trPr>
        <w:tc>
          <w:tcPr>
            <w:tcW w:w="894" w:type="pct"/>
            <w:tcBorders>
              <w:bottom w:val="single" w:sz="2" w:space="0" w:color="365F91" w:themeColor="accent1" w:themeShade="BF"/>
            </w:tcBorders>
            <w:shd w:val="clear" w:color="auto" w:fill="B8CCE4" w:themeFill="accent1" w:themeFillTint="66"/>
            <w:vAlign w:val="center"/>
          </w:tcPr>
          <w:p w:rsidR="00700C60" w:rsidRPr="009441B5" w:rsidRDefault="00700C60" w:rsidP="00C64F8A">
            <w:pPr>
              <w:rPr>
                <w:rFonts w:ascii="Arial Narrow" w:hAnsi="Arial Narrow"/>
                <w:color w:val="000000" w:themeColor="text1"/>
                <w:szCs w:val="18"/>
                <w:lang w:val="es-CL"/>
              </w:rPr>
            </w:pPr>
            <w:r w:rsidRPr="009441B5">
              <w:rPr>
                <w:rFonts w:ascii="Arial Narrow" w:hAnsi="Arial Narrow"/>
                <w:color w:val="000000" w:themeColor="text1"/>
                <w:szCs w:val="18"/>
                <w:lang w:val="es-CL"/>
              </w:rPr>
              <w:t>Elaborado por</w:t>
            </w:r>
          </w:p>
        </w:tc>
        <w:tc>
          <w:tcPr>
            <w:tcW w:w="1050" w:type="pct"/>
            <w:tcBorders>
              <w:bottom w:val="single" w:sz="2" w:space="0" w:color="365F91" w:themeColor="accent1" w:themeShade="BF"/>
            </w:tcBorders>
            <w:vAlign w:val="center"/>
          </w:tcPr>
          <w:p w:rsidR="00700C60" w:rsidRPr="009441B5" w:rsidRDefault="009441B5" w:rsidP="00C64F8A">
            <w:pPr>
              <w:ind w:left="100"/>
              <w:rPr>
                <w:rFonts w:ascii="Arial Narrow" w:hAnsi="Arial Narrow"/>
                <w:sz w:val="20"/>
                <w:szCs w:val="20"/>
                <w:lang w:val="es-CL"/>
              </w:rPr>
            </w:pPr>
            <w:proofErr w:type="spellStart"/>
            <w:r w:rsidRPr="009441B5">
              <w:rPr>
                <w:rFonts w:ascii="Arial Narrow" w:hAnsi="Arial Narrow"/>
                <w:sz w:val="20"/>
                <w:szCs w:val="20"/>
                <w:lang w:val="es-CL"/>
              </w:rPr>
              <w:t>Stéphane</w:t>
            </w:r>
            <w:proofErr w:type="spellEnd"/>
            <w:r w:rsidRPr="009441B5">
              <w:rPr>
                <w:rFonts w:ascii="Arial Narrow" w:hAnsi="Arial Narrow"/>
                <w:sz w:val="20"/>
                <w:szCs w:val="20"/>
                <w:lang w:val="es-CL"/>
              </w:rPr>
              <w:t xml:space="preserve"> </w:t>
            </w:r>
            <w:proofErr w:type="spellStart"/>
            <w:r w:rsidRPr="009441B5">
              <w:rPr>
                <w:rFonts w:ascii="Arial Narrow" w:hAnsi="Arial Narrow"/>
                <w:sz w:val="20"/>
                <w:szCs w:val="20"/>
                <w:lang w:val="es-CL"/>
              </w:rPr>
              <w:t>Taysse</w:t>
            </w:r>
            <w:proofErr w:type="spellEnd"/>
          </w:p>
        </w:tc>
        <w:tc>
          <w:tcPr>
            <w:tcW w:w="1400" w:type="pct"/>
            <w:tcBorders>
              <w:bottom w:val="single" w:sz="2" w:space="0" w:color="365F91" w:themeColor="accent1" w:themeShade="BF"/>
            </w:tcBorders>
            <w:vAlign w:val="center"/>
          </w:tcPr>
          <w:p w:rsidR="00700C60" w:rsidRPr="00CB679F" w:rsidRDefault="007508A8" w:rsidP="009441B5">
            <w:pPr>
              <w:rPr>
                <w:rFonts w:ascii="Arial Narrow" w:hAnsi="Arial Narrow"/>
                <w:sz w:val="20"/>
                <w:szCs w:val="20"/>
                <w:lang w:val="en-US"/>
              </w:rPr>
            </w:pPr>
            <w:r w:rsidRPr="00CB679F">
              <w:rPr>
                <w:rFonts w:ascii="Arial Narrow" w:hAnsi="Arial Narrow"/>
                <w:color w:val="000000" w:themeColor="text1"/>
                <w:sz w:val="20"/>
                <w:szCs w:val="20"/>
                <w:lang w:val="es-AR"/>
              </w:rPr>
              <w:t>SCNP</w:t>
            </w:r>
            <w:r w:rsidR="00700C60" w:rsidRPr="00CB679F">
              <w:rPr>
                <w:rFonts w:ascii="Arial Narrow" w:hAnsi="Arial Narrow"/>
                <w:sz w:val="20"/>
                <w:szCs w:val="20"/>
              </w:rPr>
              <w:t xml:space="preserve"> / </w:t>
            </w:r>
            <w:r w:rsidR="009441B5">
              <w:rPr>
                <w:rFonts w:ascii="Arial Narrow" w:hAnsi="Arial Narrow"/>
                <w:sz w:val="20"/>
                <w:szCs w:val="20"/>
              </w:rPr>
              <w:t>Gerente</w:t>
            </w:r>
            <w:r>
              <w:rPr>
                <w:rFonts w:ascii="Arial Narrow" w:hAnsi="Arial Narrow"/>
                <w:sz w:val="20"/>
                <w:szCs w:val="20"/>
              </w:rPr>
              <w:t xml:space="preserve"> </w:t>
            </w:r>
            <w:proofErr w:type="spellStart"/>
            <w:r>
              <w:rPr>
                <w:rFonts w:ascii="Arial Narrow" w:hAnsi="Arial Narrow"/>
                <w:sz w:val="20"/>
                <w:szCs w:val="20"/>
              </w:rPr>
              <w:t>Comercial</w:t>
            </w:r>
            <w:proofErr w:type="spellEnd"/>
          </w:p>
        </w:tc>
        <w:tc>
          <w:tcPr>
            <w:tcW w:w="587" w:type="pct"/>
            <w:gridSpan w:val="2"/>
            <w:tcBorders>
              <w:bottom w:val="single" w:sz="2" w:space="0" w:color="365F91" w:themeColor="accent1" w:themeShade="BF"/>
            </w:tcBorders>
            <w:vAlign w:val="center"/>
          </w:tcPr>
          <w:p w:rsidR="00700C60" w:rsidRPr="00CB679F" w:rsidRDefault="00700C60" w:rsidP="00757405">
            <w:pPr>
              <w:jc w:val="center"/>
              <w:rPr>
                <w:rFonts w:ascii="Arial Narrow" w:hAnsi="Arial Narrow"/>
                <w:sz w:val="20"/>
                <w:szCs w:val="20"/>
                <w:lang w:val="en-US"/>
              </w:rPr>
            </w:pPr>
          </w:p>
        </w:tc>
        <w:tc>
          <w:tcPr>
            <w:tcW w:w="1069" w:type="pct"/>
            <w:tcBorders>
              <w:bottom w:val="single" w:sz="2" w:space="0" w:color="365F91" w:themeColor="accent1" w:themeShade="BF"/>
            </w:tcBorders>
            <w:vAlign w:val="center"/>
          </w:tcPr>
          <w:p w:rsidR="00700C60" w:rsidRPr="00CB679F" w:rsidRDefault="00700C60" w:rsidP="00C64F8A">
            <w:pPr>
              <w:jc w:val="center"/>
              <w:rPr>
                <w:rFonts w:ascii="Arial Narrow" w:hAnsi="Arial Narrow"/>
                <w:sz w:val="20"/>
                <w:szCs w:val="20"/>
                <w:lang w:val="en-US"/>
              </w:rPr>
            </w:pPr>
          </w:p>
        </w:tc>
      </w:tr>
      <w:tr w:rsidR="00A7073D" w:rsidRPr="00CB679F" w:rsidTr="00A7073D">
        <w:trPr>
          <w:trHeight w:val="397"/>
        </w:trPr>
        <w:tc>
          <w:tcPr>
            <w:tcW w:w="894" w:type="pct"/>
            <w:tcBorders>
              <w:top w:val="single" w:sz="2" w:space="0" w:color="365F91" w:themeColor="accent1" w:themeShade="BF"/>
              <w:bottom w:val="nil"/>
              <w:right w:val="nil"/>
            </w:tcBorders>
            <w:shd w:val="clear" w:color="auto" w:fill="B8CCE4" w:themeFill="accent1" w:themeFillTint="66"/>
            <w:vAlign w:val="center"/>
          </w:tcPr>
          <w:p w:rsidR="00A7073D" w:rsidRPr="009441B5" w:rsidRDefault="00A7073D" w:rsidP="00677BF6">
            <w:pPr>
              <w:rPr>
                <w:rFonts w:ascii="Arial Narrow" w:hAnsi="Arial Narrow"/>
                <w:color w:val="000000" w:themeColor="text1"/>
                <w:szCs w:val="18"/>
                <w:lang w:val="es-CL"/>
              </w:rPr>
            </w:pPr>
            <w:r>
              <w:rPr>
                <w:rFonts w:ascii="Arial Narrow" w:hAnsi="Arial Narrow"/>
                <w:color w:val="000000" w:themeColor="text1"/>
                <w:szCs w:val="18"/>
                <w:lang w:val="es-CL"/>
              </w:rPr>
              <w:t>Aprobado</w:t>
            </w:r>
            <w:r w:rsidRPr="009441B5">
              <w:rPr>
                <w:rFonts w:ascii="Arial Narrow" w:hAnsi="Arial Narrow"/>
                <w:color w:val="000000" w:themeColor="text1"/>
                <w:szCs w:val="18"/>
                <w:lang w:val="es-CL"/>
              </w:rPr>
              <w:t xml:space="preserve"> por</w:t>
            </w:r>
          </w:p>
        </w:tc>
        <w:tc>
          <w:tcPr>
            <w:tcW w:w="1050" w:type="pct"/>
            <w:tcBorders>
              <w:top w:val="single" w:sz="2" w:space="0" w:color="365F91" w:themeColor="accent1" w:themeShade="BF"/>
              <w:left w:val="nil"/>
              <w:bottom w:val="nil"/>
              <w:right w:val="nil"/>
            </w:tcBorders>
            <w:vAlign w:val="center"/>
          </w:tcPr>
          <w:p w:rsidR="00A7073D" w:rsidRPr="009441B5" w:rsidRDefault="00A962CF" w:rsidP="00677BF6">
            <w:pPr>
              <w:ind w:left="100"/>
              <w:rPr>
                <w:rFonts w:ascii="Arial Narrow" w:hAnsi="Arial Narrow"/>
                <w:sz w:val="20"/>
                <w:szCs w:val="20"/>
                <w:lang w:val="es-CL"/>
              </w:rPr>
            </w:pPr>
            <w:r w:rsidRPr="00A962CF">
              <w:rPr>
                <w:rFonts w:ascii="Arial Narrow" w:hAnsi="Arial Narrow"/>
                <w:sz w:val="20"/>
                <w:szCs w:val="20"/>
                <w:lang w:val="es-CL"/>
              </w:rPr>
              <w:t>Stéphane Taysse</w:t>
            </w:r>
          </w:p>
        </w:tc>
        <w:tc>
          <w:tcPr>
            <w:tcW w:w="1820" w:type="pct"/>
            <w:gridSpan w:val="2"/>
            <w:tcBorders>
              <w:top w:val="single" w:sz="2" w:space="0" w:color="365F91" w:themeColor="accent1" w:themeShade="BF"/>
              <w:left w:val="nil"/>
              <w:bottom w:val="nil"/>
              <w:right w:val="nil"/>
            </w:tcBorders>
            <w:vAlign w:val="center"/>
          </w:tcPr>
          <w:p w:rsidR="00A7073D" w:rsidRPr="00A7073D" w:rsidRDefault="00A962CF" w:rsidP="00A7073D">
            <w:pPr>
              <w:rPr>
                <w:rFonts w:ascii="Arial Narrow" w:hAnsi="Arial Narrow"/>
                <w:color w:val="000000" w:themeColor="text1"/>
                <w:sz w:val="20"/>
                <w:szCs w:val="20"/>
                <w:lang w:val="es-AR"/>
              </w:rPr>
            </w:pPr>
            <w:r w:rsidRPr="00A962CF">
              <w:rPr>
                <w:rFonts w:ascii="Arial Narrow" w:hAnsi="Arial Narrow"/>
                <w:color w:val="000000" w:themeColor="text1"/>
                <w:sz w:val="20"/>
                <w:szCs w:val="20"/>
                <w:lang w:val="es-AR"/>
              </w:rPr>
              <w:t>SCNP / Gerente Comercial</w:t>
            </w:r>
          </w:p>
        </w:tc>
        <w:tc>
          <w:tcPr>
            <w:tcW w:w="167" w:type="pct"/>
            <w:tcBorders>
              <w:top w:val="single" w:sz="2" w:space="0" w:color="365F91" w:themeColor="accent1" w:themeShade="BF"/>
              <w:left w:val="nil"/>
              <w:bottom w:val="nil"/>
              <w:right w:val="nil"/>
            </w:tcBorders>
            <w:vAlign w:val="center"/>
          </w:tcPr>
          <w:p w:rsidR="00A7073D" w:rsidRPr="00A7073D" w:rsidRDefault="00A7073D" w:rsidP="00677BF6">
            <w:pPr>
              <w:jc w:val="center"/>
              <w:rPr>
                <w:rFonts w:ascii="Arial Narrow" w:hAnsi="Arial Narrow"/>
                <w:sz w:val="20"/>
                <w:szCs w:val="20"/>
                <w:lang w:val="es-CL"/>
              </w:rPr>
            </w:pPr>
          </w:p>
        </w:tc>
        <w:tc>
          <w:tcPr>
            <w:tcW w:w="1069" w:type="pct"/>
            <w:tcBorders>
              <w:top w:val="single" w:sz="2" w:space="0" w:color="365F91" w:themeColor="accent1" w:themeShade="BF"/>
              <w:left w:val="nil"/>
              <w:bottom w:val="nil"/>
            </w:tcBorders>
            <w:vAlign w:val="center"/>
          </w:tcPr>
          <w:p w:rsidR="00A7073D" w:rsidRPr="00A7073D" w:rsidRDefault="00A7073D" w:rsidP="00677BF6">
            <w:pPr>
              <w:jc w:val="center"/>
              <w:rPr>
                <w:rFonts w:ascii="Arial Narrow" w:hAnsi="Arial Narrow"/>
                <w:sz w:val="20"/>
                <w:szCs w:val="20"/>
                <w:lang w:val="es-CL"/>
              </w:rPr>
            </w:pPr>
          </w:p>
        </w:tc>
      </w:tr>
    </w:tbl>
    <w:p w:rsidR="00700C60" w:rsidRPr="00CB679F" w:rsidRDefault="00700C60" w:rsidP="00700C60">
      <w:pPr>
        <w:rPr>
          <w:rFonts w:cs="Arial"/>
          <w:sz w:val="22"/>
          <w:szCs w:val="22"/>
          <w:lang w:val="es-AR"/>
        </w:rPr>
      </w:pPr>
    </w:p>
    <w:p w:rsidR="007C06F9" w:rsidRDefault="00700C60" w:rsidP="007C06F9">
      <w:pPr>
        <w:spacing w:after="200" w:line="276" w:lineRule="auto"/>
        <w:jc w:val="right"/>
        <w:rPr>
          <w:rFonts w:cs="Arial"/>
          <w:sz w:val="22"/>
          <w:szCs w:val="22"/>
          <w:lang w:val="es-AR"/>
        </w:rPr>
      </w:pPr>
      <w:r w:rsidRPr="00CB679F">
        <w:rPr>
          <w:rFonts w:cs="Arial"/>
          <w:sz w:val="22"/>
          <w:szCs w:val="22"/>
          <w:lang w:val="es-AR"/>
        </w:rPr>
        <w:br w:type="page"/>
      </w: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A7073D" w:rsidRDefault="007C06F9" w:rsidP="00A7073D">
      <w:pPr>
        <w:spacing w:line="276" w:lineRule="auto"/>
        <w:jc w:val="right"/>
        <w:rPr>
          <w:rFonts w:cs="Arial"/>
          <w:color w:val="1F497D" w:themeColor="text2"/>
          <w:sz w:val="32"/>
          <w:szCs w:val="32"/>
        </w:rPr>
      </w:pPr>
      <w:r w:rsidRPr="0022380A">
        <w:rPr>
          <w:rFonts w:cs="Arial"/>
          <w:color w:val="1F497D" w:themeColor="text2"/>
          <w:sz w:val="32"/>
          <w:szCs w:val="32"/>
        </w:rPr>
        <w:t xml:space="preserve">MECANISMO DE ASIGNACIÓN </w:t>
      </w:r>
      <w:r w:rsidR="00A7073D">
        <w:rPr>
          <w:rFonts w:cs="Arial"/>
          <w:color w:val="1F497D" w:themeColor="text2"/>
          <w:sz w:val="32"/>
          <w:szCs w:val="32"/>
        </w:rPr>
        <w:t xml:space="preserve">DE ESTACIONAMIENTOS </w:t>
      </w:r>
    </w:p>
    <w:p w:rsidR="00700C60" w:rsidRPr="00A7073D" w:rsidRDefault="00A7073D" w:rsidP="00A7073D">
      <w:pPr>
        <w:spacing w:line="276" w:lineRule="auto"/>
        <w:jc w:val="right"/>
        <w:rPr>
          <w:rFonts w:cs="Arial"/>
          <w:color w:val="1F497D" w:themeColor="text2"/>
          <w:sz w:val="32"/>
          <w:szCs w:val="32"/>
        </w:rPr>
      </w:pPr>
      <w:r>
        <w:rPr>
          <w:rFonts w:cs="Arial"/>
          <w:color w:val="1F497D" w:themeColor="text2"/>
          <w:sz w:val="32"/>
          <w:szCs w:val="32"/>
        </w:rPr>
        <w:t>PARA BUSES DEL TRANSPORTE PUBLICO</w:t>
      </w:r>
      <w:r w:rsidRPr="00A7073D">
        <w:rPr>
          <w:rFonts w:cs="Arial"/>
          <w:color w:val="1F497D" w:themeColor="text2"/>
          <w:sz w:val="32"/>
          <w:szCs w:val="32"/>
        </w:rPr>
        <w:t xml:space="preserve"> </w:t>
      </w:r>
      <w:r w:rsidR="007C06F9">
        <w:rPr>
          <w:rFonts w:cs="Arial"/>
          <w:sz w:val="22"/>
          <w:szCs w:val="22"/>
          <w:lang w:val="es-AR"/>
        </w:rPr>
        <w:br w:type="page"/>
      </w:r>
    </w:p>
    <w:p w:rsidR="00A86561" w:rsidRPr="00CB679F" w:rsidRDefault="00A86561" w:rsidP="00A86561">
      <w:pPr>
        <w:pStyle w:val="FC-Titre1"/>
        <w:numPr>
          <w:ilvl w:val="0"/>
          <w:numId w:val="0"/>
        </w:numPr>
        <w:ind w:left="360" w:hanging="360"/>
        <w:contextualSpacing w:val="0"/>
        <w:rPr>
          <w:rFonts w:cs="Arial"/>
          <w:b/>
          <w:lang w:val="es-ES"/>
        </w:rPr>
      </w:pPr>
      <w:r w:rsidRPr="005819CB">
        <w:rPr>
          <w:rFonts w:eastAsia="Calibri"/>
          <w:spacing w:val="2"/>
          <w:lang w:val="es-CL"/>
        </w:rPr>
        <w:lastRenderedPageBreak/>
        <w:t>A. G</w:t>
      </w:r>
      <w:r w:rsidRPr="005819CB">
        <w:rPr>
          <w:rFonts w:eastAsia="Calibri"/>
          <w:spacing w:val="-2"/>
          <w:lang w:val="es-CL"/>
        </w:rPr>
        <w:t>E</w:t>
      </w:r>
      <w:r w:rsidRPr="005819CB">
        <w:rPr>
          <w:rFonts w:eastAsia="Calibri"/>
          <w:spacing w:val="-1"/>
          <w:lang w:val="es-CL"/>
        </w:rPr>
        <w:t>N</w:t>
      </w:r>
      <w:r w:rsidRPr="005819CB">
        <w:rPr>
          <w:rFonts w:eastAsia="Calibri"/>
          <w:spacing w:val="-2"/>
          <w:lang w:val="es-CL"/>
        </w:rPr>
        <w:t>E</w:t>
      </w:r>
      <w:r w:rsidRPr="005819CB">
        <w:rPr>
          <w:rFonts w:eastAsia="Calibri"/>
          <w:lang w:val="es-CL"/>
        </w:rPr>
        <w:t>RAL</w:t>
      </w:r>
      <w:r w:rsidRPr="005819CB">
        <w:rPr>
          <w:rFonts w:eastAsia="Calibri"/>
          <w:spacing w:val="1"/>
          <w:lang w:val="es-CL"/>
        </w:rPr>
        <w:t>ID</w:t>
      </w:r>
      <w:r w:rsidRPr="005819CB">
        <w:rPr>
          <w:rFonts w:eastAsia="Calibri"/>
          <w:lang w:val="es-CL"/>
        </w:rPr>
        <w:t>A</w:t>
      </w:r>
      <w:r w:rsidRPr="005819CB">
        <w:rPr>
          <w:rFonts w:eastAsia="Calibri"/>
          <w:spacing w:val="1"/>
          <w:lang w:val="es-CL"/>
        </w:rPr>
        <w:t>D</w:t>
      </w:r>
      <w:r w:rsidRPr="005819CB">
        <w:rPr>
          <w:rFonts w:eastAsia="Calibri"/>
          <w:spacing w:val="-2"/>
          <w:lang w:val="es-CL"/>
        </w:rPr>
        <w:t>E</w:t>
      </w:r>
      <w:r w:rsidRPr="005819CB">
        <w:rPr>
          <w:rFonts w:eastAsia="Calibri"/>
          <w:lang w:val="es-CL"/>
        </w:rPr>
        <w:t>S</w:t>
      </w:r>
    </w:p>
    <w:p w:rsidR="00A86561" w:rsidRPr="00CB679F" w:rsidRDefault="00A86561" w:rsidP="00A86561">
      <w:pPr>
        <w:pBdr>
          <w:bottom w:val="single" w:sz="4" w:space="1" w:color="3F70AB"/>
        </w:pBdr>
        <w:rPr>
          <w:rFonts w:cs="Arial"/>
          <w:b/>
          <w:sz w:val="22"/>
          <w:szCs w:val="22"/>
          <w:lang w:val="es-ES"/>
        </w:rPr>
      </w:pPr>
    </w:p>
    <w:p w:rsidR="00A86561" w:rsidRPr="005819CB" w:rsidRDefault="00A86561" w:rsidP="00A86561">
      <w:pPr>
        <w:rPr>
          <w:rFonts w:cs="Arial"/>
          <w:sz w:val="22"/>
          <w:szCs w:val="22"/>
          <w:lang w:val="es-CL"/>
        </w:rPr>
      </w:pPr>
    </w:p>
    <w:p w:rsidR="00A86561" w:rsidRPr="005819CB" w:rsidRDefault="00A86561" w:rsidP="00A86561">
      <w:pPr>
        <w:rPr>
          <w:rFonts w:cs="Arial"/>
          <w:sz w:val="22"/>
          <w:szCs w:val="22"/>
          <w:lang w:val="es-CL"/>
        </w:rPr>
      </w:pPr>
    </w:p>
    <w:p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rsidR="00A86561" w:rsidRPr="00B811B6" w:rsidRDefault="00A86561" w:rsidP="00A86561">
      <w:pPr>
        <w:ind w:right="15"/>
        <w:rPr>
          <w:rFonts w:cs="Arial"/>
          <w:sz w:val="22"/>
          <w:szCs w:val="22"/>
          <w:lang w:val="es-CL"/>
        </w:rPr>
      </w:pPr>
    </w:p>
    <w:p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2639A9">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rsidR="00A86561" w:rsidRPr="00CB679F" w:rsidRDefault="00A86561" w:rsidP="00A86561">
      <w:pPr>
        <w:pBdr>
          <w:bottom w:val="single" w:sz="4" w:space="1" w:color="3F70AB"/>
        </w:pBdr>
        <w:rPr>
          <w:rFonts w:cs="Arial"/>
          <w:sz w:val="22"/>
          <w:szCs w:val="22"/>
        </w:rPr>
      </w:pPr>
    </w:p>
    <w:p w:rsidR="00A86561" w:rsidRPr="00CB679F" w:rsidRDefault="00A86561" w:rsidP="00A86561">
      <w:pPr>
        <w:rPr>
          <w:rFonts w:cs="Arial"/>
          <w:sz w:val="22"/>
          <w:szCs w:val="22"/>
        </w:rPr>
      </w:pPr>
    </w:p>
    <w:p w:rsidR="00626B3E" w:rsidRPr="00F21E42" w:rsidRDefault="00F21E42" w:rsidP="00F21E42">
      <w:pPr>
        <w:pStyle w:val="Prrafodelista"/>
        <w:numPr>
          <w:ilvl w:val="0"/>
          <w:numId w:val="7"/>
        </w:numPr>
        <w:spacing w:after="200" w:line="276" w:lineRule="auto"/>
        <w:jc w:val="left"/>
        <w:rPr>
          <w:rFonts w:cs="Arial"/>
          <w:sz w:val="22"/>
          <w:szCs w:val="22"/>
          <w:lang w:val="es-CL"/>
        </w:rPr>
      </w:pPr>
      <w:r>
        <w:rPr>
          <w:rFonts w:cs="Arial"/>
          <w:sz w:val="22"/>
          <w:szCs w:val="22"/>
          <w:lang w:val="es-CL"/>
        </w:rPr>
        <w:t xml:space="preserve">EMPRESAS </w:t>
      </w:r>
      <w:r w:rsidR="009441B5">
        <w:rPr>
          <w:rFonts w:cs="Arial"/>
          <w:sz w:val="22"/>
          <w:szCs w:val="22"/>
          <w:lang w:val="es-CL"/>
        </w:rPr>
        <w:t xml:space="preserve">OPERADORAS </w:t>
      </w:r>
      <w:r>
        <w:rPr>
          <w:rFonts w:cs="Arial"/>
          <w:sz w:val="22"/>
          <w:szCs w:val="22"/>
          <w:lang w:val="es-CL"/>
        </w:rPr>
        <w:t xml:space="preserve">DE </w:t>
      </w:r>
      <w:r w:rsidR="009441B5">
        <w:rPr>
          <w:rFonts w:cs="Arial"/>
          <w:sz w:val="22"/>
          <w:szCs w:val="22"/>
          <w:lang w:val="es-CL"/>
        </w:rPr>
        <w:t>BUSES</w:t>
      </w:r>
      <w:r w:rsidR="00A7073D">
        <w:rPr>
          <w:rFonts w:cs="Arial"/>
          <w:sz w:val="22"/>
          <w:szCs w:val="22"/>
          <w:lang w:val="es-CL"/>
        </w:rPr>
        <w:t xml:space="preserve"> DESDE Y HACIA EL AEROPUERTO</w:t>
      </w:r>
    </w:p>
    <w:p w:rsidR="00626B3E" w:rsidRDefault="00626B3E" w:rsidP="00626B3E">
      <w:pPr>
        <w:pStyle w:val="Prrafodelista"/>
        <w:ind w:left="1144"/>
        <w:rPr>
          <w:rFonts w:cs="Arial"/>
        </w:rPr>
      </w:pPr>
    </w:p>
    <w:p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CB679F">
        <w:rPr>
          <w:rFonts w:cs="Arial"/>
          <w:spacing w:val="-3"/>
          <w:sz w:val="22"/>
          <w:szCs w:val="22"/>
          <w:lang w:eastAsia="es-ES"/>
        </w:rPr>
        <w:t>SC NUEVO PUDAHUEL</w:t>
      </w:r>
    </w:p>
    <w:p w:rsidR="00A86561" w:rsidRPr="00CB679F" w:rsidRDefault="00A86561" w:rsidP="00A86561">
      <w:pPr>
        <w:ind w:right="7464"/>
        <w:rPr>
          <w:rFonts w:cs="Arial"/>
          <w:sz w:val="22"/>
          <w:szCs w:val="22"/>
        </w:rPr>
      </w:pPr>
    </w:p>
    <w:p w:rsidR="00A86561" w:rsidRPr="00CB679F" w:rsidRDefault="00A86561" w:rsidP="00A86561">
      <w:pPr>
        <w:ind w:right="7464"/>
        <w:rPr>
          <w:rFonts w:cs="Arial"/>
          <w:sz w:val="22"/>
          <w:szCs w:val="22"/>
        </w:rPr>
      </w:pPr>
    </w:p>
    <w:p w:rsidR="00A86561" w:rsidRPr="00CB679F" w:rsidRDefault="00A86561" w:rsidP="00A86561">
      <w:pPr>
        <w:ind w:right="15"/>
        <w:rPr>
          <w:rFonts w:eastAsia="Tahoma" w:cs="Arial"/>
          <w:sz w:val="32"/>
          <w:szCs w:val="32"/>
          <w:lang w:val="en-US"/>
        </w:rPr>
      </w:pPr>
      <w:r w:rsidRPr="00CB679F">
        <w:rPr>
          <w:rFonts w:eastAsia="Tahoma" w:cs="Arial"/>
          <w:bCs/>
          <w:spacing w:val="-6"/>
          <w:sz w:val="32"/>
          <w:szCs w:val="32"/>
          <w:lang w:val="en-US"/>
        </w:rPr>
        <w:t>C. PROCEDIMIENTO</w:t>
      </w:r>
    </w:p>
    <w:p w:rsidR="00A86561" w:rsidRPr="00CB679F" w:rsidRDefault="00A86561" w:rsidP="00A86561">
      <w:pPr>
        <w:pBdr>
          <w:bottom w:val="single" w:sz="4" w:space="1" w:color="3F70AB"/>
        </w:pBdr>
        <w:rPr>
          <w:rFonts w:cs="Arial"/>
          <w:sz w:val="22"/>
          <w:szCs w:val="22"/>
          <w:lang w:val="en-US"/>
        </w:rPr>
      </w:pPr>
    </w:p>
    <w:p w:rsidR="00A86561" w:rsidRPr="00CB679F" w:rsidRDefault="00A86561" w:rsidP="00A86561">
      <w:pPr>
        <w:rPr>
          <w:rFonts w:cs="Arial"/>
          <w:sz w:val="22"/>
          <w:szCs w:val="22"/>
          <w:lang w:val="en-US"/>
        </w:rPr>
      </w:pPr>
    </w:p>
    <w:p w:rsidR="00A86561" w:rsidRPr="00CB679F" w:rsidRDefault="00A86561" w:rsidP="00A86561">
      <w:pPr>
        <w:rPr>
          <w:rFonts w:cs="Arial"/>
          <w:sz w:val="22"/>
          <w:szCs w:val="22"/>
          <w:lang w:val="en-US"/>
        </w:rPr>
      </w:pPr>
    </w:p>
    <w:p w:rsidR="00626B3E" w:rsidRPr="00626B3E" w:rsidRDefault="00626B3E" w:rsidP="00626B3E">
      <w:pPr>
        <w:rPr>
          <w:rFonts w:cs="Arial"/>
          <w:sz w:val="22"/>
          <w:szCs w:val="22"/>
          <w:lang w:val="es-CL"/>
        </w:rPr>
      </w:pPr>
    </w:p>
    <w:p w:rsidR="00626B3E" w:rsidRPr="00F226E1" w:rsidRDefault="00626B3E" w:rsidP="00626B3E">
      <w:pPr>
        <w:rPr>
          <w:rFonts w:cs="Arial"/>
          <w:sz w:val="22"/>
          <w:szCs w:val="22"/>
          <w:u w:val="single"/>
          <w:lang w:val="es-CL"/>
        </w:rPr>
      </w:pPr>
      <w:r w:rsidRPr="00F226E1">
        <w:rPr>
          <w:rFonts w:cs="Arial"/>
          <w:sz w:val="22"/>
          <w:szCs w:val="22"/>
          <w:u w:val="single"/>
          <w:lang w:val="es-CL"/>
        </w:rPr>
        <w:t>Descripción del servicio y Cuantificación de Superficie requerida para su prestación</w:t>
      </w:r>
    </w:p>
    <w:p w:rsidR="00626B3E" w:rsidRPr="00626B3E" w:rsidRDefault="00626B3E" w:rsidP="00626B3E">
      <w:pPr>
        <w:rPr>
          <w:rFonts w:cs="Arial"/>
          <w:sz w:val="22"/>
          <w:szCs w:val="22"/>
          <w:lang w:val="es-CL"/>
        </w:rPr>
      </w:pPr>
    </w:p>
    <w:p w:rsidR="00AF0BDD" w:rsidRDefault="00AF0BDD" w:rsidP="00AF0BDD">
      <w:pPr>
        <w:rPr>
          <w:rFonts w:cs="Arial"/>
          <w:sz w:val="22"/>
          <w:szCs w:val="22"/>
          <w:lang w:val="es-CL"/>
        </w:rPr>
      </w:pPr>
      <w:r w:rsidRPr="00AF0BDD">
        <w:rPr>
          <w:rFonts w:cs="Arial"/>
          <w:sz w:val="22"/>
          <w:szCs w:val="22"/>
          <w:lang w:val="es-CL"/>
        </w:rPr>
        <w:t xml:space="preserve">El Servicio de Transporte Público corresponde al traslado de usuarios en buses tanto desde y hacia el Aeropuerto para </w:t>
      </w:r>
      <w:r w:rsidR="002639A9">
        <w:rPr>
          <w:rFonts w:cs="Arial"/>
          <w:sz w:val="22"/>
          <w:szCs w:val="22"/>
          <w:lang w:val="es-CL"/>
        </w:rPr>
        <w:t>el</w:t>
      </w:r>
      <w:r w:rsidR="002639A9" w:rsidRPr="00AF0BDD">
        <w:rPr>
          <w:rFonts w:cs="Arial"/>
          <w:sz w:val="22"/>
          <w:szCs w:val="22"/>
          <w:lang w:val="es-CL"/>
        </w:rPr>
        <w:t xml:space="preserve"> </w:t>
      </w:r>
      <w:r w:rsidRPr="00AF0BDD">
        <w:rPr>
          <w:rFonts w:cs="Arial"/>
          <w:sz w:val="22"/>
          <w:szCs w:val="22"/>
          <w:lang w:val="es-CL"/>
        </w:rPr>
        <w:t xml:space="preserve">cual los operadores deberán ceñirse a las </w:t>
      </w:r>
      <w:r w:rsidR="002639A9" w:rsidRPr="00AF0BDD">
        <w:rPr>
          <w:rFonts w:cs="Arial"/>
          <w:sz w:val="22"/>
          <w:szCs w:val="22"/>
          <w:lang w:val="es-CL"/>
        </w:rPr>
        <w:t>normas y</w:t>
      </w:r>
      <w:r w:rsidRPr="00AF0BDD">
        <w:rPr>
          <w:rFonts w:cs="Arial"/>
          <w:sz w:val="22"/>
          <w:szCs w:val="22"/>
          <w:lang w:val="es-CL"/>
        </w:rPr>
        <w:t xml:space="preserve"> obtener todas las autorizaciones exigidas por el Ministerio de Transporte y Telecomunicaciones. </w:t>
      </w:r>
    </w:p>
    <w:p w:rsidR="00FF57B6" w:rsidRPr="00AF0BDD" w:rsidRDefault="00FF57B6" w:rsidP="00AF0BDD">
      <w:pPr>
        <w:rPr>
          <w:rFonts w:cs="Arial"/>
          <w:sz w:val="22"/>
          <w:szCs w:val="22"/>
          <w:lang w:val="es-CL"/>
        </w:rPr>
      </w:pPr>
    </w:p>
    <w:p w:rsidR="00AF0BDD" w:rsidRDefault="00AF0BDD" w:rsidP="00AF0BDD">
      <w:pPr>
        <w:rPr>
          <w:rFonts w:cs="Arial"/>
          <w:sz w:val="22"/>
          <w:szCs w:val="22"/>
          <w:lang w:val="es-CL"/>
        </w:rPr>
      </w:pPr>
      <w:r w:rsidRPr="00AF0BDD">
        <w:rPr>
          <w:rFonts w:cs="Arial"/>
          <w:sz w:val="22"/>
          <w:szCs w:val="22"/>
          <w:lang w:val="es-CL"/>
        </w:rPr>
        <w:t>La superficie requerida por las empresas que prestan éste servicio, dada</w:t>
      </w:r>
      <w:r w:rsidR="002639A9">
        <w:rPr>
          <w:rFonts w:cs="Arial"/>
          <w:sz w:val="22"/>
          <w:szCs w:val="22"/>
          <w:lang w:val="es-CL"/>
        </w:rPr>
        <w:t>s</w:t>
      </w:r>
      <w:r w:rsidRPr="00AF0BDD">
        <w:rPr>
          <w:rFonts w:cs="Arial"/>
          <w:sz w:val="22"/>
          <w:szCs w:val="22"/>
          <w:lang w:val="es-CL"/>
        </w:rPr>
        <w:t xml:space="preserve"> las limitaciones de infraestructura preexistente es la que se utiliza actualmente para la operación. </w:t>
      </w:r>
    </w:p>
    <w:p w:rsidR="00FF57B6" w:rsidRDefault="00FF57B6" w:rsidP="00AF0BDD">
      <w:pPr>
        <w:rPr>
          <w:rFonts w:cs="Arial"/>
          <w:sz w:val="22"/>
          <w:szCs w:val="22"/>
          <w:lang w:val="es-CL"/>
        </w:rPr>
      </w:pPr>
    </w:p>
    <w:p w:rsidR="00FF57B6" w:rsidRPr="00FF57B6" w:rsidRDefault="00FF57B6" w:rsidP="00FF57B6">
      <w:pPr>
        <w:rPr>
          <w:rFonts w:cs="Arial"/>
          <w:sz w:val="22"/>
          <w:szCs w:val="22"/>
          <w:lang w:val="es-CL"/>
        </w:rPr>
      </w:pPr>
      <w:r w:rsidRPr="00FF57B6">
        <w:rPr>
          <w:rFonts w:cs="Arial"/>
          <w:sz w:val="22"/>
          <w:szCs w:val="22"/>
          <w:lang w:val="es-CL"/>
        </w:rPr>
        <w:t xml:space="preserve">*Las instalaciones como oficinas administrativas, oficinas operativas y estacionamientos que puedan utilizar los operadores no serán considerados como infraestructura asociada a este servicio. </w:t>
      </w:r>
    </w:p>
    <w:p w:rsidR="00C548F1" w:rsidRDefault="00C548F1" w:rsidP="00F226E1">
      <w:pPr>
        <w:rPr>
          <w:rFonts w:cs="Arial"/>
          <w:sz w:val="22"/>
          <w:szCs w:val="22"/>
          <w:u w:val="single"/>
          <w:lang w:val="es-CL"/>
        </w:rPr>
      </w:pPr>
    </w:p>
    <w:p w:rsidR="009441B5" w:rsidRDefault="009441B5" w:rsidP="00F226E1">
      <w:pPr>
        <w:rPr>
          <w:rFonts w:cs="Arial"/>
          <w:sz w:val="22"/>
          <w:szCs w:val="22"/>
          <w:u w:val="single"/>
          <w:lang w:val="es-CL"/>
        </w:rPr>
      </w:pPr>
    </w:p>
    <w:p w:rsidR="00F80793" w:rsidRDefault="00B92A6A">
      <w:pPr>
        <w:tabs>
          <w:tab w:val="left" w:pos="1279"/>
        </w:tabs>
        <w:rPr>
          <w:rFonts w:cs="Arial"/>
          <w:sz w:val="22"/>
          <w:szCs w:val="22"/>
          <w:u w:val="single"/>
          <w:lang w:val="es-CL"/>
        </w:rPr>
      </w:pPr>
      <w:r>
        <w:rPr>
          <w:rFonts w:cs="Arial"/>
          <w:sz w:val="22"/>
          <w:szCs w:val="22"/>
          <w:u w:val="single"/>
          <w:lang w:val="es-CL"/>
        </w:rPr>
        <w:tab/>
      </w:r>
    </w:p>
    <w:p w:rsidR="00F80793" w:rsidRDefault="00F80793">
      <w:pPr>
        <w:tabs>
          <w:tab w:val="left" w:pos="1279"/>
        </w:tabs>
        <w:rPr>
          <w:rFonts w:cs="Arial"/>
          <w:sz w:val="22"/>
          <w:szCs w:val="22"/>
          <w:u w:val="single"/>
          <w:lang w:val="es-CL"/>
        </w:rPr>
      </w:pPr>
    </w:p>
    <w:p w:rsidR="009441B5" w:rsidRDefault="009441B5" w:rsidP="00F226E1">
      <w:pPr>
        <w:rPr>
          <w:rFonts w:cs="Arial"/>
          <w:sz w:val="22"/>
          <w:szCs w:val="22"/>
          <w:u w:val="single"/>
          <w:lang w:val="es-CL"/>
        </w:rPr>
      </w:pPr>
    </w:p>
    <w:p w:rsidR="009441B5" w:rsidRDefault="009441B5" w:rsidP="00F226E1">
      <w:pPr>
        <w:rPr>
          <w:rFonts w:cs="Arial"/>
          <w:sz w:val="22"/>
          <w:szCs w:val="22"/>
          <w:u w:val="single"/>
          <w:lang w:val="es-CL"/>
        </w:rPr>
      </w:pPr>
    </w:p>
    <w:p w:rsidR="009441B5" w:rsidRDefault="009441B5" w:rsidP="00F226E1">
      <w:pPr>
        <w:rPr>
          <w:rFonts w:cs="Arial"/>
          <w:sz w:val="22"/>
          <w:szCs w:val="22"/>
          <w:u w:val="single"/>
          <w:lang w:val="es-CL"/>
        </w:rPr>
      </w:pPr>
    </w:p>
    <w:p w:rsidR="00F226E1" w:rsidRPr="00F226E1" w:rsidRDefault="00F226E1" w:rsidP="00F226E1">
      <w:pPr>
        <w:rPr>
          <w:rFonts w:cs="Arial"/>
          <w:sz w:val="22"/>
          <w:szCs w:val="22"/>
          <w:u w:val="single"/>
          <w:lang w:val="es-CL"/>
        </w:rPr>
      </w:pPr>
      <w:r w:rsidRPr="00F226E1">
        <w:rPr>
          <w:rFonts w:cs="Arial"/>
          <w:sz w:val="22"/>
          <w:szCs w:val="22"/>
          <w:u w:val="single"/>
          <w:lang w:val="es-CL"/>
        </w:rPr>
        <w:lastRenderedPageBreak/>
        <w:t>Identificación de áreas destinadas al servicio</w:t>
      </w:r>
    </w:p>
    <w:p w:rsidR="00FF57B6" w:rsidRDefault="00FF57B6" w:rsidP="00A86561">
      <w:pPr>
        <w:rPr>
          <w:rFonts w:cs="Arial"/>
          <w:sz w:val="22"/>
          <w:szCs w:val="22"/>
          <w:lang w:val="es-CL"/>
        </w:rPr>
      </w:pPr>
    </w:p>
    <w:p w:rsidR="002C2408" w:rsidRPr="002C2408" w:rsidRDefault="002C2408" w:rsidP="002C2408">
      <w:pPr>
        <w:pStyle w:val="Prrafodelista"/>
        <w:numPr>
          <w:ilvl w:val="0"/>
          <w:numId w:val="37"/>
        </w:numPr>
        <w:rPr>
          <w:rFonts w:cs="Arial"/>
          <w:sz w:val="22"/>
          <w:szCs w:val="22"/>
          <w:lang w:val="es-CL"/>
        </w:rPr>
      </w:pPr>
      <w:r w:rsidRPr="002C2408">
        <w:rPr>
          <w:rFonts w:cs="Arial"/>
          <w:sz w:val="22"/>
          <w:szCs w:val="22"/>
          <w:lang w:val="es-ES"/>
        </w:rPr>
        <w:t>Paraderos subida/bajado usuarios</w:t>
      </w:r>
      <w:r w:rsidRPr="002C2408">
        <w:rPr>
          <w:rFonts w:cs="Arial"/>
          <w:sz w:val="22"/>
          <w:szCs w:val="22"/>
          <w:u w:val="single"/>
          <w:lang w:val="es-ES"/>
        </w:rPr>
        <w:t xml:space="preserve"> </w:t>
      </w:r>
    </w:p>
    <w:p w:rsidR="002C2408" w:rsidRPr="002C2408" w:rsidRDefault="002C2408" w:rsidP="002C2408">
      <w:pPr>
        <w:pStyle w:val="Prrafodelista"/>
        <w:rPr>
          <w:rFonts w:cs="Arial"/>
          <w:sz w:val="22"/>
          <w:szCs w:val="22"/>
          <w:lang w:val="es-CL"/>
        </w:rPr>
      </w:pPr>
    </w:p>
    <w:p w:rsidR="002C2408" w:rsidRPr="002C2408" w:rsidRDefault="002C2408" w:rsidP="002C2408">
      <w:pPr>
        <w:rPr>
          <w:rFonts w:cs="Arial"/>
          <w:sz w:val="22"/>
          <w:szCs w:val="22"/>
          <w:lang w:val="es-CL"/>
        </w:rPr>
      </w:pPr>
      <w:r w:rsidRPr="002C2408">
        <w:rPr>
          <w:rFonts w:cs="Arial"/>
          <w:sz w:val="22"/>
          <w:szCs w:val="22"/>
          <w:lang w:val="es-CL"/>
        </w:rPr>
        <w:t>Las áreas destinadas para paraderos se en</w:t>
      </w:r>
      <w:r w:rsidR="002A71D2">
        <w:rPr>
          <w:rFonts w:cs="Arial"/>
          <w:sz w:val="22"/>
          <w:szCs w:val="22"/>
          <w:lang w:val="es-CL"/>
        </w:rPr>
        <w:t>cuen</w:t>
      </w:r>
      <w:r w:rsidRPr="002C2408">
        <w:rPr>
          <w:rFonts w:cs="Arial"/>
          <w:sz w:val="22"/>
          <w:szCs w:val="22"/>
          <w:lang w:val="es-CL"/>
        </w:rPr>
        <w:t xml:space="preserve">tran a lo largo del área de concesión de </w:t>
      </w:r>
      <w:r w:rsidR="005819CB">
        <w:rPr>
          <w:rFonts w:cs="Arial"/>
          <w:sz w:val="22"/>
          <w:szCs w:val="22"/>
          <w:lang w:val="es-CL"/>
        </w:rPr>
        <w:t>N</w:t>
      </w:r>
      <w:r w:rsidR="005819CB" w:rsidRPr="002C2408">
        <w:rPr>
          <w:rFonts w:cs="Arial"/>
          <w:sz w:val="22"/>
          <w:szCs w:val="22"/>
          <w:lang w:val="es-CL"/>
        </w:rPr>
        <w:t xml:space="preserve">uevo </w:t>
      </w:r>
      <w:r w:rsidRPr="002C2408">
        <w:rPr>
          <w:rFonts w:cs="Arial"/>
          <w:sz w:val="22"/>
          <w:szCs w:val="22"/>
          <w:lang w:val="es-CL"/>
        </w:rPr>
        <w:t>Pudahuel y se identifican en el plano adjunto</w:t>
      </w:r>
      <w:r w:rsidRPr="002C2408">
        <w:rPr>
          <w:rFonts w:cs="Arial"/>
          <w:sz w:val="22"/>
          <w:szCs w:val="22"/>
          <w:lang w:val="es-ES"/>
        </w:rPr>
        <w:t xml:space="preserve"> </w:t>
      </w:r>
    </w:p>
    <w:p w:rsidR="00FF57B6" w:rsidRDefault="00FF57B6" w:rsidP="00A86561">
      <w:pPr>
        <w:rPr>
          <w:rFonts w:cs="Arial"/>
          <w:sz w:val="22"/>
          <w:szCs w:val="22"/>
          <w:lang w:val="es-CL"/>
        </w:rPr>
      </w:pPr>
    </w:p>
    <w:p w:rsidR="00FF57B6" w:rsidRDefault="002C2408" w:rsidP="00A86561">
      <w:pPr>
        <w:rPr>
          <w:rFonts w:cs="Arial"/>
          <w:sz w:val="22"/>
          <w:szCs w:val="22"/>
          <w:lang w:val="es-CL"/>
        </w:rPr>
      </w:pPr>
      <w:r w:rsidRPr="002C2408">
        <w:rPr>
          <w:rFonts w:cs="Arial"/>
          <w:noProof/>
          <w:sz w:val="22"/>
          <w:szCs w:val="22"/>
          <w:lang w:val="es-CL" w:eastAsia="es-CL"/>
        </w:rPr>
        <w:drawing>
          <wp:inline distT="0" distB="0" distL="0" distR="0">
            <wp:extent cx="6400800" cy="1958975"/>
            <wp:effectExtent l="19050" t="0" r="0" b="0"/>
            <wp:docPr id="12" name="Imagen 5"/>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9" cstate="print"/>
                    <a:srcRect l="18506" t="25200" r="2745" b="25934"/>
                    <a:stretch>
                      <a:fillRect/>
                    </a:stretch>
                  </pic:blipFill>
                  <pic:spPr bwMode="auto">
                    <a:xfrm>
                      <a:off x="0" y="0"/>
                      <a:ext cx="6400800" cy="1958975"/>
                    </a:xfrm>
                    <a:prstGeom prst="rect">
                      <a:avLst/>
                    </a:prstGeom>
                    <a:noFill/>
                    <a:ln w="9525">
                      <a:noFill/>
                      <a:miter lim="800000"/>
                      <a:headEnd/>
                      <a:tailEnd/>
                    </a:ln>
                  </pic:spPr>
                </pic:pic>
              </a:graphicData>
            </a:graphic>
          </wp:inline>
        </w:drawing>
      </w:r>
    </w:p>
    <w:p w:rsidR="00FF57B6" w:rsidRDefault="00FF57B6" w:rsidP="00A86561">
      <w:pPr>
        <w:rPr>
          <w:rFonts w:cs="Arial"/>
          <w:sz w:val="22"/>
          <w:szCs w:val="22"/>
          <w:lang w:val="es-CL"/>
        </w:rPr>
      </w:pPr>
    </w:p>
    <w:p w:rsidR="002C2408" w:rsidRDefault="008F1246" w:rsidP="00A86561">
      <w:pPr>
        <w:rPr>
          <w:rFonts w:cs="Arial"/>
          <w:sz w:val="22"/>
          <w:szCs w:val="22"/>
          <w:lang w:val="es-CL"/>
        </w:rPr>
      </w:pPr>
      <w:r w:rsidRPr="008F1246">
        <w:rPr>
          <w:rFonts w:cs="Arial"/>
          <w:noProof/>
          <w:sz w:val="22"/>
          <w:szCs w:val="22"/>
          <w:lang w:val="es-CL" w:eastAsia="es-CL"/>
        </w:rPr>
        <mc:AlternateContent>
          <mc:Choice Requires="wpg">
            <w:drawing>
              <wp:inline distT="0" distB="0" distL="0" distR="0">
                <wp:extent cx="6505575" cy="2171700"/>
                <wp:effectExtent l="0" t="0" r="9525" b="0"/>
                <wp:docPr id="15" name="14 Grupo"/>
                <wp:cNvGraphicFramePr/>
                <a:graphic xmlns:a="http://schemas.openxmlformats.org/drawingml/2006/main">
                  <a:graphicData uri="http://schemas.microsoft.com/office/word/2010/wordprocessingGroup">
                    <wpg:wgp>
                      <wpg:cNvGrpSpPr/>
                      <wpg:grpSpPr>
                        <a:xfrm>
                          <a:off x="0" y="0"/>
                          <a:ext cx="6505575" cy="2171700"/>
                          <a:chOff x="249775" y="3813423"/>
                          <a:chExt cx="8159337" cy="2466735"/>
                        </a:xfrm>
                      </wpg:grpSpPr>
                      <wps:wsp>
                        <wps:cNvPr id="8" name="Text Box 3"/>
                        <wps:cNvSpPr txBox="1">
                          <a:spLocks noChangeArrowheads="1"/>
                        </wps:cNvSpPr>
                        <wps:spPr bwMode="auto">
                          <a:xfrm>
                            <a:off x="539552" y="3813423"/>
                            <a:ext cx="7869560" cy="2466735"/>
                          </a:xfrm>
                          <a:prstGeom prst="rect">
                            <a:avLst/>
                          </a:prstGeom>
                          <a:solidFill>
                            <a:srgbClr val="FFFFFF"/>
                          </a:solidFill>
                          <a:ln w="9525">
                            <a:noFill/>
                            <a:miter lim="800000"/>
                            <a:headEnd/>
                            <a:tailEnd/>
                          </a:ln>
                        </wps:spPr>
                        <wps:txbx>
                          <w:txbxContent>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w:t>
                              </w:r>
                              <w:r w:rsidR="00A962CF" w:rsidRPr="00C75985">
                                <w:rPr>
                                  <w:rFonts w:asciiTheme="majorHAnsi" w:hAnsi="Cambria" w:cs="Arial"/>
                                  <w:color w:val="000000" w:themeColor="text1"/>
                                  <w:kern w:val="24"/>
                                  <w:sz w:val="16"/>
                                  <w:szCs w:val="16"/>
                                </w:rPr>
                                <w:t>Oriente -</w:t>
                              </w:r>
                              <w:r w:rsidRPr="00C75985">
                                <w:rPr>
                                  <w:rFonts w:asciiTheme="majorHAnsi" w:hAnsi="Cambria" w:cs="Arial"/>
                                  <w:color w:val="000000" w:themeColor="text1"/>
                                  <w:kern w:val="24"/>
                                  <w:sz w:val="16"/>
                                  <w:szCs w:val="16"/>
                                </w:rPr>
                                <w:t xml:space="preserve"> Puerta N°1 de acceso a zona primaria sector Carga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Oriente - Puerta N° 2 Terminales de Carga / Sector Servicios Públicos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Diego Aracena Sector Aduana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1</w:t>
                              </w:r>
                              <w:r w:rsidR="00A962CF" w:rsidRPr="00C75985">
                                <w:rPr>
                                  <w:rFonts w:asciiTheme="majorHAnsi" w:hAnsi="Cambria" w:cs="Arial"/>
                                  <w:color w:val="000000" w:themeColor="text1"/>
                                  <w:kern w:val="24"/>
                                  <w:sz w:val="16"/>
                                  <w:szCs w:val="16"/>
                                </w:rPr>
                                <w:t>° Nivel</w:t>
                              </w:r>
                              <w:r w:rsidRPr="00C75985">
                                <w:rPr>
                                  <w:rFonts w:asciiTheme="majorHAnsi" w:hAnsi="Cambria" w:cs="Arial"/>
                                  <w:color w:val="000000" w:themeColor="text1"/>
                                  <w:kern w:val="24"/>
                                  <w:sz w:val="16"/>
                                  <w:szCs w:val="16"/>
                                </w:rPr>
                                <w:t>: 2 estacionamientos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3° Nivel</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Estacionamiento Custodia y Trabajadores por 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Poniente</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proofErr w:type="spellStart"/>
                              <w:r w:rsidRPr="00C75985">
                                <w:rPr>
                                  <w:rFonts w:asciiTheme="majorHAnsi" w:hAnsi="Cambria" w:cs="Arial"/>
                                  <w:color w:val="000000" w:themeColor="text1"/>
                                  <w:kern w:val="24"/>
                                  <w:sz w:val="16"/>
                                  <w:szCs w:val="16"/>
                                </w:rPr>
                                <w:t>Cortínez</w:t>
                              </w:r>
                              <w:proofErr w:type="spellEnd"/>
                              <w:r w:rsidRPr="00C75985">
                                <w:rPr>
                                  <w:rFonts w:asciiTheme="majorHAnsi" w:hAnsi="Cambria" w:cs="Arial"/>
                                  <w:color w:val="000000" w:themeColor="text1"/>
                                  <w:kern w:val="24"/>
                                  <w:sz w:val="16"/>
                                  <w:szCs w:val="16"/>
                                </w:rPr>
                                <w:t xml:space="preserve"> Poniente </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*Los paraderos podrán variar de ubicación y cantidad según las obras que se realicen dentro del plazo de explotación de asignación para este servicio.</w:t>
                              </w:r>
                            </w:p>
                          </w:txbxContent>
                        </wps:txbx>
                        <wps:bodyPr vert="horz" wrap="square" lIns="91440" tIns="45720" rIns="91440" bIns="45720" numCol="1" anchor="t" anchorCtr="0" compatLnSpc="1">
                          <a:prstTxWarp prst="textNoShape">
                            <a:avLst/>
                          </a:prstTxWarp>
                        </wps:bodyPr>
                      </wps:wsp>
                      <wpg:grpSp>
                        <wpg:cNvPr id="9" name="Group 4"/>
                        <wpg:cNvGrpSpPr>
                          <a:grpSpLocks/>
                        </wpg:cNvGrpSpPr>
                        <wpg:grpSpPr bwMode="auto">
                          <a:xfrm>
                            <a:off x="249775" y="3859320"/>
                            <a:ext cx="84736" cy="1850093"/>
                            <a:chOff x="251520" y="3866396"/>
                            <a:chExt cx="134" cy="2913"/>
                          </a:xfrm>
                        </wpg:grpSpPr>
                        <wps:wsp>
                          <wps:cNvPr id="10" name="Oval 6"/>
                          <wps:cNvSpPr>
                            <a:spLocks noChangeArrowheads="1"/>
                          </wps:cNvSpPr>
                          <wps:spPr bwMode="auto">
                            <a:xfrm>
                              <a:off x="251521" y="3866860"/>
                              <a:ext cx="133" cy="89"/>
                            </a:xfrm>
                            <a:prstGeom prst="ellipse">
                              <a:avLst/>
                            </a:prstGeom>
                            <a:solidFill>
                              <a:srgbClr val="FFFF00"/>
                            </a:solidFill>
                            <a:ln w="9525">
                              <a:solidFill>
                                <a:srgbClr val="FFFF00"/>
                              </a:solidFill>
                              <a:round/>
                              <a:headEnd/>
                              <a:tailEnd/>
                            </a:ln>
                          </wps:spPr>
                          <wps:bodyPr vert="horz" wrap="square" lIns="91440" tIns="45720" rIns="91440" bIns="45720" numCol="1" anchor="t" anchorCtr="0" compatLnSpc="1">
                            <a:prstTxWarp prst="textNoShape">
                              <a:avLst/>
                            </a:prstTxWarp>
                          </wps:bodyPr>
                        </wps:wsp>
                        <wps:wsp>
                          <wps:cNvPr id="11" name="Oval 8"/>
                          <wps:cNvSpPr>
                            <a:spLocks noChangeArrowheads="1"/>
                          </wps:cNvSpPr>
                          <wps:spPr bwMode="auto">
                            <a:xfrm>
                              <a:off x="251521" y="3867326"/>
                              <a:ext cx="133" cy="106"/>
                            </a:xfrm>
                            <a:prstGeom prst="ellipse">
                              <a:avLst/>
                            </a:prstGeom>
                            <a:solidFill>
                              <a:srgbClr val="FF9900"/>
                            </a:solidFill>
                            <a:ln w="9525">
                              <a:solidFill>
                                <a:srgbClr val="FF9900"/>
                              </a:solidFill>
                              <a:round/>
                              <a:headEnd/>
                              <a:tailEnd/>
                            </a:ln>
                          </wps:spPr>
                          <wps:bodyPr vert="horz" wrap="square" lIns="91440" tIns="45720" rIns="91440" bIns="45720" numCol="1" anchor="t" anchorCtr="0" compatLnSpc="1">
                            <a:prstTxWarp prst="textNoShape">
                              <a:avLst/>
                            </a:prstTxWarp>
                          </wps:bodyPr>
                        </wps:wsp>
                        <wps:wsp>
                          <wps:cNvPr id="13" name="Oval 10"/>
                          <wps:cNvSpPr>
                            <a:spLocks noChangeArrowheads="1"/>
                          </wps:cNvSpPr>
                          <wps:spPr bwMode="auto">
                            <a:xfrm>
                              <a:off x="251521" y="3867794"/>
                              <a:ext cx="133" cy="93"/>
                            </a:xfrm>
                            <a:prstGeom prst="ellipse">
                              <a:avLst/>
                            </a:prstGeom>
                            <a:solidFill>
                              <a:srgbClr val="00FF00"/>
                            </a:solidFill>
                            <a:ln w="9525">
                              <a:solidFill>
                                <a:srgbClr val="00FF00"/>
                              </a:solidFill>
                              <a:round/>
                              <a:headEnd/>
                              <a:tailEnd/>
                            </a:ln>
                          </wps:spPr>
                          <wps:bodyPr vert="horz" wrap="square" lIns="91440" tIns="45720" rIns="91440" bIns="45720" numCol="1" anchor="t" anchorCtr="0" compatLnSpc="1">
                            <a:prstTxWarp prst="textNoShape">
                              <a:avLst/>
                            </a:prstTxWarp>
                          </wps:bodyPr>
                        </wps:wsp>
                        <wps:wsp>
                          <wps:cNvPr id="16" name="Oval 13"/>
                          <wps:cNvSpPr>
                            <a:spLocks noChangeArrowheads="1"/>
                          </wps:cNvSpPr>
                          <wps:spPr bwMode="auto">
                            <a:xfrm>
                              <a:off x="251520" y="3868725"/>
                              <a:ext cx="134" cy="99"/>
                            </a:xfrm>
                            <a:prstGeom prst="ellipse">
                              <a:avLst/>
                            </a:prstGeom>
                            <a:solidFill>
                              <a:srgbClr val="FF00FF"/>
                            </a:solidFill>
                            <a:ln w="9525">
                              <a:solidFill>
                                <a:srgbClr val="FF00FF"/>
                              </a:solidFill>
                              <a:round/>
                              <a:headEnd/>
                              <a:tailEnd/>
                            </a:ln>
                          </wps:spPr>
                          <wps:bodyPr vert="horz" wrap="square" lIns="91440" tIns="45720" rIns="91440" bIns="45720" numCol="1" anchor="t" anchorCtr="0" compatLnSpc="1">
                            <a:prstTxWarp prst="textNoShape">
                              <a:avLst/>
                            </a:prstTxWarp>
                          </wps:bodyPr>
                        </wps:wsp>
                        <wps:wsp>
                          <wps:cNvPr id="17" name="Oval 14"/>
                          <wps:cNvSpPr>
                            <a:spLocks noChangeArrowheads="1"/>
                          </wps:cNvSpPr>
                          <wps:spPr bwMode="auto">
                            <a:xfrm>
                              <a:off x="251521" y="3866396"/>
                              <a:ext cx="133" cy="84"/>
                            </a:xfrm>
                            <a:prstGeom prst="ellipse">
                              <a:avLst/>
                            </a:prstGeom>
                            <a:solidFill>
                              <a:srgbClr val="3366FF"/>
                            </a:solidFill>
                            <a:ln w="9525">
                              <a:solidFill>
                                <a:srgbClr val="3366FF"/>
                              </a:solidFill>
                              <a:round/>
                              <a:headEnd/>
                              <a:tailEnd/>
                            </a:ln>
                          </wps:spPr>
                          <wps:bodyPr vert="horz" wrap="square" lIns="91440" tIns="45720" rIns="91440" bIns="45720" numCol="1" anchor="t" anchorCtr="0" compatLnSpc="1">
                            <a:prstTxWarp prst="textNoShape">
                              <a:avLst/>
                            </a:prstTxWarp>
                          </wps:bodyPr>
                        </wps:wsp>
                        <wps:wsp>
                          <wps:cNvPr id="18" name="Oval 20"/>
                          <wps:cNvSpPr>
                            <a:spLocks noChangeArrowheads="1"/>
                          </wps:cNvSpPr>
                          <wps:spPr bwMode="auto">
                            <a:xfrm>
                              <a:off x="251521" y="3869193"/>
                              <a:ext cx="133" cy="116"/>
                            </a:xfrm>
                            <a:prstGeom prst="ellipse">
                              <a:avLst/>
                            </a:pr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19" name="Oval 10"/>
                          <wps:cNvSpPr>
                            <a:spLocks noChangeArrowheads="1"/>
                          </wps:cNvSpPr>
                          <wps:spPr bwMode="auto">
                            <a:xfrm>
                              <a:off x="251527" y="3868253"/>
                              <a:ext cx="127" cy="117"/>
                            </a:xfrm>
                            <a:prstGeom prst="ellipse">
                              <a:avLst/>
                            </a:prstGeom>
                            <a:solidFill>
                              <a:srgbClr val="00FFFF"/>
                            </a:solidFill>
                            <a:ln w="9525">
                              <a:solidFill>
                                <a:srgbClr val="00FFFF"/>
                              </a:solidFill>
                              <a:round/>
                              <a:headEnd/>
                              <a:tailEnd/>
                            </a:ln>
                          </wps:spPr>
                          <wps:bodyPr vert="horz" wrap="square" lIns="91440" tIns="45720" rIns="91440" bIns="45720" numCol="1" anchor="t" anchorCtr="0" compatLnSpc="1">
                            <a:prstTxWarp prst="textNoShape">
                              <a:avLst/>
                            </a:prstTxWarp>
                          </wps:bodyPr>
                        </wps:wsp>
                      </wpg:grpSp>
                    </wpg:wgp>
                  </a:graphicData>
                </a:graphic>
              </wp:inline>
            </w:drawing>
          </mc:Choice>
          <mc:Fallback>
            <w:pict>
              <v:group id="14 Grupo" o:spid="_x0000_s1026" style="width:512.25pt;height:171pt;mso-position-horizontal-relative:char;mso-position-vertical-relative:line" coordorigin="2497,38134" coordsize="81593,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">
                <v:shapetype id="_x0000_t202" coordsize="21600,21600" o:spt="202" path="m,l,21600r21600,l21600,xe">
                  <v:stroke joinstyle="miter"/>
                  <v:path gradientshapeok="t" o:connecttype="rect"/>
                </v:shapetype>
                <v:shape id="Text Box 3" o:spid="_x0000_s1027" type="#_x0000_t202" style="position:absolute;left:5395;top:38134;width:78696;height:2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w:t>
                        </w:r>
                        <w:r w:rsidR="00A962CF" w:rsidRPr="00C75985">
                          <w:rPr>
                            <w:rFonts w:asciiTheme="majorHAnsi" w:hAnsi="Cambria" w:cs="Arial"/>
                            <w:color w:val="000000" w:themeColor="text1"/>
                            <w:kern w:val="24"/>
                            <w:sz w:val="16"/>
                            <w:szCs w:val="16"/>
                          </w:rPr>
                          <w:t>Oriente -</w:t>
                        </w:r>
                        <w:r w:rsidRPr="00C75985">
                          <w:rPr>
                            <w:rFonts w:asciiTheme="majorHAnsi" w:hAnsi="Cambria" w:cs="Arial"/>
                            <w:color w:val="000000" w:themeColor="text1"/>
                            <w:kern w:val="24"/>
                            <w:sz w:val="16"/>
                            <w:szCs w:val="16"/>
                          </w:rPr>
                          <w:t xml:space="preserve"> Puerta N°1 de acceso a zona primaria sector Carga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Oriente - Puerta N° 2 Terminales de Carga / Sector Servicios Públicos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Diego Aracena Sector Aduana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1</w:t>
                        </w:r>
                        <w:r w:rsidR="00A962CF" w:rsidRPr="00C75985">
                          <w:rPr>
                            <w:rFonts w:asciiTheme="majorHAnsi" w:hAnsi="Cambria" w:cs="Arial"/>
                            <w:color w:val="000000" w:themeColor="text1"/>
                            <w:kern w:val="24"/>
                            <w:sz w:val="16"/>
                            <w:szCs w:val="16"/>
                          </w:rPr>
                          <w:t>° Nivel</w:t>
                        </w:r>
                        <w:r w:rsidRPr="00C75985">
                          <w:rPr>
                            <w:rFonts w:asciiTheme="majorHAnsi" w:hAnsi="Cambria" w:cs="Arial"/>
                            <w:color w:val="000000" w:themeColor="text1"/>
                            <w:kern w:val="24"/>
                            <w:sz w:val="16"/>
                            <w:szCs w:val="16"/>
                          </w:rPr>
                          <w:t>: 2 estacionamientos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3° Nivel</w:t>
                        </w:r>
                        <w:bookmarkStart w:id="1" w:name="_GoBack"/>
                        <w:bookmarkEnd w:id="1"/>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Estacionamiento Custodia y Trabajadores por 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Poniente</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proofErr w:type="spellStart"/>
                        <w:r w:rsidRPr="00C75985">
                          <w:rPr>
                            <w:rFonts w:asciiTheme="majorHAnsi" w:hAnsi="Cambria" w:cs="Arial"/>
                            <w:color w:val="000000" w:themeColor="text1"/>
                            <w:kern w:val="24"/>
                            <w:sz w:val="16"/>
                            <w:szCs w:val="16"/>
                          </w:rPr>
                          <w:t>Cortínez</w:t>
                        </w:r>
                        <w:proofErr w:type="spellEnd"/>
                        <w:r w:rsidRPr="00C75985">
                          <w:rPr>
                            <w:rFonts w:asciiTheme="majorHAnsi" w:hAnsi="Cambria" w:cs="Arial"/>
                            <w:color w:val="000000" w:themeColor="text1"/>
                            <w:kern w:val="24"/>
                            <w:sz w:val="16"/>
                            <w:szCs w:val="16"/>
                          </w:rPr>
                          <w:t xml:space="preserve"> Poniente </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*Los paraderos podrán variar de ubicación y cantidad según las obras que se realicen dentro del plazo de explotación de asignación para este servicio.</w:t>
                        </w:r>
                      </w:p>
                    </w:txbxContent>
                  </v:textbox>
                </v:shape>
                <v:group id="Group 4" o:spid="_x0000_s1028" style="position:absolute;left:2497;top:38593;width:848;height:18501" coordorigin="2515,38663"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 o:spid="_x0000_s1029" style="position:absolute;left:2515;top:3866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" fillcolor="yellow" strokecolor="yellow"/>
                  <v:oval id="Oval 8" o:spid="_x0000_s1030" style="position:absolute;left:2515;top:3867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" fillcolor="#f90" strokecolor="#f90"/>
                  <v:oval id="Oval 10" o:spid="_x0000_s1031" style="position:absolute;left:2515;top:3867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" fillcolor="lime" strokecolor="lime"/>
                  <v:oval id="Oval 13" o:spid="_x0000_s1032" style="position:absolute;left:2515;top:3868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" fillcolor="fuchsia" strokecolor="fuchsia"/>
                  <v:oval id="Oval 14" o:spid="_x0000_s1033" style="position:absolute;left:2515;top:3866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" fillcolor="#36f" strokecolor="#36f"/>
                  <v:oval id="Oval 20" o:spid="_x0000_s1034" style="position:absolute;left:2515;top:38691;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" fillcolor="red" stroked="f"/>
                  <v:oval id="Oval 10" o:spid="_x0000_s1035" style="position:absolute;left:2515;top:3868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" fillcolor="aqua" strokecolor="aqua"/>
                </v:group>
                <w10:anchorlock/>
              </v:group>
            </w:pict>
          </mc:Fallback>
        </mc:AlternateContent>
      </w:r>
    </w:p>
    <w:p w:rsidR="00213D48" w:rsidRDefault="00213D48" w:rsidP="00C548F1">
      <w:pPr>
        <w:rPr>
          <w:rFonts w:cs="Arial"/>
          <w:sz w:val="22"/>
          <w:szCs w:val="22"/>
          <w:u w:val="single"/>
          <w:lang w:val="es-CL"/>
        </w:rPr>
      </w:pPr>
    </w:p>
    <w:p w:rsidR="00C548F1" w:rsidRPr="00C548F1" w:rsidRDefault="00C548F1" w:rsidP="00C548F1">
      <w:pPr>
        <w:rPr>
          <w:rFonts w:cs="Arial"/>
          <w:sz w:val="22"/>
          <w:szCs w:val="22"/>
          <w:u w:val="single"/>
          <w:lang w:val="es-CL"/>
        </w:rPr>
      </w:pPr>
      <w:r w:rsidRPr="00C548F1">
        <w:rPr>
          <w:rFonts w:cs="Arial"/>
          <w:sz w:val="22"/>
          <w:szCs w:val="22"/>
          <w:u w:val="single"/>
          <w:lang w:val="es-CL"/>
        </w:rPr>
        <w:t>Esquema tarifario y plazo propuesto para su explotación</w:t>
      </w:r>
    </w:p>
    <w:p w:rsidR="00C548F1" w:rsidRPr="00C548F1" w:rsidRDefault="00C548F1" w:rsidP="00C548F1">
      <w:pPr>
        <w:rPr>
          <w:rFonts w:cs="Arial"/>
          <w:sz w:val="22"/>
          <w:szCs w:val="22"/>
          <w:lang w:val="es-CL"/>
        </w:rPr>
      </w:pPr>
    </w:p>
    <w:p w:rsidR="002C2408" w:rsidRDefault="002C2408" w:rsidP="002C2408">
      <w:pPr>
        <w:rPr>
          <w:rFonts w:cs="Arial"/>
          <w:sz w:val="22"/>
          <w:szCs w:val="22"/>
          <w:lang w:val="es-CL"/>
        </w:rPr>
      </w:pPr>
      <w:r w:rsidRPr="002C2408">
        <w:rPr>
          <w:rFonts w:cs="Arial"/>
          <w:sz w:val="22"/>
          <w:szCs w:val="22"/>
          <w:lang w:val="es-CL"/>
        </w:rPr>
        <w:t xml:space="preserve">Para el caso de la infraestructura asociada a los Buses de Transporte Público, </w:t>
      </w:r>
      <w:r w:rsidR="002A71D2">
        <w:rPr>
          <w:rFonts w:cs="Arial"/>
          <w:sz w:val="22"/>
          <w:szCs w:val="22"/>
          <w:lang w:val="es-CL"/>
        </w:rPr>
        <w:t xml:space="preserve">la </w:t>
      </w:r>
      <w:r w:rsidRPr="002C2408">
        <w:rPr>
          <w:rFonts w:cs="Arial"/>
          <w:sz w:val="22"/>
          <w:szCs w:val="22"/>
          <w:lang w:val="es-CL"/>
        </w:rPr>
        <w:t xml:space="preserve">tarifa a establecer para los operadores de este tipo de vehículos, no podrá </w:t>
      </w:r>
      <w:r w:rsidR="002A71D2" w:rsidRPr="002C2408">
        <w:rPr>
          <w:rFonts w:cs="Arial"/>
          <w:sz w:val="22"/>
          <w:szCs w:val="22"/>
          <w:lang w:val="es-CL"/>
        </w:rPr>
        <w:t>ser</w:t>
      </w:r>
      <w:r w:rsidRPr="002C2408">
        <w:rPr>
          <w:rFonts w:cs="Arial"/>
          <w:sz w:val="22"/>
          <w:szCs w:val="22"/>
          <w:lang w:val="es-CL"/>
        </w:rPr>
        <w:t xml:space="preserve"> en ningún momento superior al doble del monto de la tarifa máxima vigente asociada al uso de la infraestructura vial segregada para Taxis y Minibuses</w:t>
      </w:r>
      <w:r w:rsidR="0035271C">
        <w:rPr>
          <w:rFonts w:cs="Arial"/>
          <w:sz w:val="22"/>
          <w:szCs w:val="22"/>
          <w:lang w:val="es-CL"/>
        </w:rPr>
        <w:t>.</w:t>
      </w:r>
      <w:r w:rsidRPr="002C2408">
        <w:rPr>
          <w:rFonts w:cs="Arial"/>
          <w:sz w:val="22"/>
          <w:szCs w:val="22"/>
          <w:lang w:val="es-CL"/>
        </w:rPr>
        <w:t xml:space="preserve"> </w:t>
      </w:r>
    </w:p>
    <w:p w:rsidR="002C2408" w:rsidRPr="002C2408" w:rsidRDefault="002C2408" w:rsidP="002C2408">
      <w:pPr>
        <w:rPr>
          <w:rFonts w:cs="Arial"/>
          <w:sz w:val="22"/>
          <w:szCs w:val="22"/>
          <w:lang w:val="es-CL"/>
        </w:rPr>
      </w:pPr>
      <w:r w:rsidRPr="002C2408">
        <w:rPr>
          <w:rFonts w:cs="Arial"/>
          <w:sz w:val="22"/>
          <w:szCs w:val="22"/>
          <w:u w:val="single"/>
          <w:lang w:val="es-CL"/>
        </w:rPr>
        <w:t xml:space="preserve"> </w:t>
      </w:r>
    </w:p>
    <w:p w:rsidR="002C2408" w:rsidRPr="002C2408" w:rsidRDefault="002C2408" w:rsidP="002C2408">
      <w:pPr>
        <w:rPr>
          <w:rFonts w:cs="Arial"/>
          <w:sz w:val="22"/>
          <w:szCs w:val="22"/>
          <w:lang w:val="es-CL"/>
        </w:rPr>
      </w:pPr>
      <w:r w:rsidRPr="002C2408">
        <w:rPr>
          <w:rFonts w:cs="Arial"/>
          <w:sz w:val="22"/>
          <w:szCs w:val="22"/>
          <w:lang w:val="es-CL"/>
        </w:rPr>
        <w:t xml:space="preserve">El plazo propuesto de explotación para este servicio será a partir del día </w:t>
      </w:r>
      <w:r w:rsidR="005D03B8">
        <w:rPr>
          <w:rFonts w:cs="Arial"/>
          <w:sz w:val="22"/>
          <w:szCs w:val="22"/>
          <w:lang w:val="es-CL"/>
        </w:rPr>
        <w:t>1</w:t>
      </w:r>
      <w:r w:rsidRPr="002C2408">
        <w:rPr>
          <w:rFonts w:cs="Arial"/>
          <w:sz w:val="22"/>
          <w:szCs w:val="22"/>
          <w:lang w:val="es-CL"/>
        </w:rPr>
        <w:t xml:space="preserve"> de </w:t>
      </w:r>
      <w:r w:rsidR="0035271C">
        <w:rPr>
          <w:rFonts w:cs="Arial"/>
          <w:sz w:val="22"/>
          <w:szCs w:val="22"/>
          <w:lang w:val="es-CL"/>
        </w:rPr>
        <w:t>enero de 2017</w:t>
      </w:r>
      <w:r w:rsidRPr="002C2408">
        <w:rPr>
          <w:rFonts w:cs="Arial"/>
          <w:sz w:val="22"/>
          <w:szCs w:val="22"/>
          <w:lang w:val="es-CL"/>
        </w:rPr>
        <w:t xml:space="preserve"> </w:t>
      </w:r>
      <w:r w:rsidR="005D03B8">
        <w:rPr>
          <w:rFonts w:cs="Arial"/>
          <w:sz w:val="22"/>
          <w:szCs w:val="22"/>
          <w:lang w:val="es-CL"/>
        </w:rPr>
        <w:t xml:space="preserve">con un plazo máximo </w:t>
      </w:r>
      <w:r w:rsidRPr="002C2408">
        <w:rPr>
          <w:rFonts w:cs="Arial"/>
          <w:sz w:val="22"/>
          <w:szCs w:val="22"/>
          <w:lang w:val="es-CL"/>
        </w:rPr>
        <w:t xml:space="preserve">hasta el </w:t>
      </w:r>
      <w:r w:rsidR="0035271C">
        <w:rPr>
          <w:rFonts w:cs="Arial"/>
          <w:sz w:val="22"/>
          <w:szCs w:val="22"/>
          <w:lang w:val="es-CL"/>
        </w:rPr>
        <w:t>3</w:t>
      </w:r>
      <w:r w:rsidR="005D03B8">
        <w:rPr>
          <w:rFonts w:cs="Arial"/>
          <w:sz w:val="22"/>
          <w:szCs w:val="22"/>
          <w:lang w:val="es-CL"/>
        </w:rPr>
        <w:t>0</w:t>
      </w:r>
      <w:r w:rsidR="0035271C">
        <w:rPr>
          <w:rFonts w:cs="Arial"/>
          <w:sz w:val="22"/>
          <w:szCs w:val="22"/>
          <w:lang w:val="es-CL"/>
        </w:rPr>
        <w:t xml:space="preserve"> de </w:t>
      </w:r>
      <w:r w:rsidR="005D03B8">
        <w:rPr>
          <w:rFonts w:cs="Arial"/>
          <w:sz w:val="22"/>
          <w:szCs w:val="22"/>
          <w:lang w:val="es-CL"/>
        </w:rPr>
        <w:t>septiembre</w:t>
      </w:r>
      <w:r w:rsidR="0035271C" w:rsidRPr="002C2408">
        <w:rPr>
          <w:rFonts w:cs="Arial"/>
          <w:sz w:val="22"/>
          <w:szCs w:val="22"/>
          <w:lang w:val="es-CL"/>
        </w:rPr>
        <w:t xml:space="preserve"> </w:t>
      </w:r>
      <w:r w:rsidRPr="002C2408">
        <w:rPr>
          <w:rFonts w:cs="Arial"/>
          <w:sz w:val="22"/>
          <w:szCs w:val="22"/>
          <w:lang w:val="es-CL"/>
        </w:rPr>
        <w:t xml:space="preserve">de </w:t>
      </w:r>
      <w:r w:rsidR="0035271C">
        <w:rPr>
          <w:rFonts w:cs="Arial"/>
          <w:sz w:val="22"/>
          <w:szCs w:val="22"/>
          <w:lang w:val="es-CL"/>
        </w:rPr>
        <w:t>2017</w:t>
      </w:r>
      <w:r w:rsidRPr="002C2408">
        <w:rPr>
          <w:rFonts w:cs="Arial"/>
          <w:sz w:val="22"/>
          <w:szCs w:val="22"/>
          <w:u w:val="single"/>
          <w:lang w:val="es-CL"/>
        </w:rPr>
        <w:t xml:space="preserve"> </w:t>
      </w:r>
    </w:p>
    <w:p w:rsidR="00213D48" w:rsidRPr="00213D48" w:rsidRDefault="00213D48" w:rsidP="00213D48">
      <w:pPr>
        <w:rPr>
          <w:rFonts w:cs="Arial"/>
          <w:sz w:val="22"/>
          <w:szCs w:val="22"/>
          <w:lang w:val="es-CL"/>
        </w:rPr>
      </w:pPr>
    </w:p>
    <w:p w:rsidR="00213D48" w:rsidRPr="00213D48" w:rsidRDefault="00213D48" w:rsidP="00213D48">
      <w:pPr>
        <w:rPr>
          <w:rFonts w:cs="Arial"/>
          <w:bCs/>
          <w:sz w:val="22"/>
          <w:szCs w:val="22"/>
          <w:u w:val="single"/>
          <w:lang w:val="es-CL"/>
        </w:rPr>
      </w:pPr>
      <w:r w:rsidRPr="00213D48">
        <w:rPr>
          <w:rFonts w:cs="Arial"/>
          <w:bCs/>
          <w:sz w:val="22"/>
          <w:szCs w:val="22"/>
          <w:u w:val="single"/>
          <w:lang w:val="es-CL"/>
        </w:rPr>
        <w:t>Esquema de Competencia</w:t>
      </w:r>
      <w:r>
        <w:rPr>
          <w:rFonts w:cs="Arial"/>
          <w:bCs/>
          <w:sz w:val="22"/>
          <w:szCs w:val="22"/>
          <w:u w:val="single"/>
          <w:lang w:val="es-CL"/>
        </w:rPr>
        <w:t xml:space="preserve"> propuesto</w:t>
      </w:r>
    </w:p>
    <w:p w:rsidR="00213D48" w:rsidRPr="00213D48" w:rsidRDefault="00213D48" w:rsidP="00213D48">
      <w:pPr>
        <w:rPr>
          <w:rFonts w:cs="Arial"/>
          <w:sz w:val="22"/>
          <w:szCs w:val="22"/>
          <w:lang w:val="es-CL"/>
        </w:rPr>
      </w:pPr>
    </w:p>
    <w:p w:rsidR="002C2408" w:rsidRPr="002C2408" w:rsidRDefault="002C2408" w:rsidP="002C2408">
      <w:pPr>
        <w:rPr>
          <w:rFonts w:cs="Arial"/>
          <w:sz w:val="22"/>
          <w:szCs w:val="22"/>
          <w:lang w:val="es-CL"/>
        </w:rPr>
      </w:pPr>
      <w:r w:rsidRPr="002C2408">
        <w:rPr>
          <w:rFonts w:cs="Arial"/>
          <w:sz w:val="22"/>
          <w:szCs w:val="22"/>
          <w:lang w:val="es-CL"/>
        </w:rPr>
        <w:t xml:space="preserve">Dado la limitación de infraestructura </w:t>
      </w:r>
      <w:r w:rsidR="002A71D2" w:rsidRPr="002C2408">
        <w:rPr>
          <w:rFonts w:cs="Arial"/>
          <w:sz w:val="22"/>
          <w:szCs w:val="22"/>
          <w:lang w:val="es-CL"/>
        </w:rPr>
        <w:t>preexistente</w:t>
      </w:r>
      <w:r w:rsidRPr="002C2408">
        <w:rPr>
          <w:rFonts w:cs="Arial"/>
          <w:sz w:val="22"/>
          <w:szCs w:val="22"/>
          <w:lang w:val="es-CL"/>
        </w:rPr>
        <w:t xml:space="preserve"> para la prestación del servicio de transporte público en buses se propone un esquema de competencia de dos operadores lo</w:t>
      </w:r>
      <w:r w:rsidR="005819CB">
        <w:rPr>
          <w:rFonts w:cs="Arial"/>
          <w:sz w:val="22"/>
          <w:szCs w:val="22"/>
          <w:lang w:val="es-CL"/>
        </w:rPr>
        <w:t>s</w:t>
      </w:r>
      <w:r w:rsidRPr="002C2408">
        <w:rPr>
          <w:rFonts w:cs="Arial"/>
          <w:sz w:val="22"/>
          <w:szCs w:val="22"/>
          <w:lang w:val="es-CL"/>
        </w:rPr>
        <w:t xml:space="preserve"> cuales deberán ceñirse a las </w:t>
      </w:r>
      <w:r w:rsidR="00600F22" w:rsidRPr="002C2408">
        <w:rPr>
          <w:rFonts w:cs="Arial"/>
          <w:sz w:val="22"/>
          <w:szCs w:val="22"/>
          <w:lang w:val="es-CL"/>
        </w:rPr>
        <w:lastRenderedPageBreak/>
        <w:t>normas y</w:t>
      </w:r>
      <w:r w:rsidRPr="002C2408">
        <w:rPr>
          <w:rFonts w:cs="Arial"/>
          <w:sz w:val="22"/>
          <w:szCs w:val="22"/>
          <w:lang w:val="es-CL"/>
        </w:rPr>
        <w:t xml:space="preserve"> obtener todas las autorizaciones exigidas por el Ministerio de Transporte y Telecomunicaciones. </w:t>
      </w:r>
    </w:p>
    <w:p w:rsidR="002C2408" w:rsidRPr="002C2408" w:rsidRDefault="00BF185C" w:rsidP="002C2408">
      <w:pPr>
        <w:rPr>
          <w:rFonts w:cs="Arial"/>
          <w:sz w:val="22"/>
          <w:szCs w:val="22"/>
          <w:lang w:val="es-CL"/>
        </w:rPr>
      </w:pPr>
      <w:r>
        <w:rPr>
          <w:rFonts w:cs="Arial"/>
          <w:sz w:val="22"/>
          <w:szCs w:val="22"/>
          <w:lang w:val="es-CL"/>
        </w:rPr>
        <w:t xml:space="preserve">Dichos operadores no podrán ser </w:t>
      </w:r>
      <w:r w:rsidR="002546E7" w:rsidRPr="002C2408">
        <w:rPr>
          <w:rFonts w:cs="Arial"/>
          <w:sz w:val="22"/>
          <w:szCs w:val="22"/>
          <w:lang w:val="es-CL"/>
        </w:rPr>
        <w:t>Subconcesionarios</w:t>
      </w:r>
      <w:r w:rsidRPr="002C2408">
        <w:rPr>
          <w:rFonts w:cs="Arial"/>
          <w:sz w:val="22"/>
          <w:szCs w:val="22"/>
          <w:lang w:val="es-CL"/>
        </w:rPr>
        <w:t xml:space="preserve"> de otros servicios de transporte público en el aeropuerto </w:t>
      </w:r>
      <w:r>
        <w:rPr>
          <w:rFonts w:cs="Arial"/>
          <w:sz w:val="22"/>
          <w:szCs w:val="22"/>
          <w:lang w:val="es-CL"/>
        </w:rPr>
        <w:t>ni</w:t>
      </w:r>
      <w:r w:rsidRPr="002C2408">
        <w:rPr>
          <w:rFonts w:cs="Arial"/>
          <w:sz w:val="22"/>
          <w:szCs w:val="22"/>
          <w:lang w:val="es-CL"/>
        </w:rPr>
        <w:t xml:space="preserve"> sus relacionadas</w:t>
      </w:r>
      <w:r>
        <w:rPr>
          <w:rFonts w:cs="Arial"/>
          <w:sz w:val="22"/>
          <w:szCs w:val="22"/>
          <w:lang w:val="es-CL"/>
        </w:rPr>
        <w:t>,</w:t>
      </w:r>
      <w:r w:rsidRPr="002C2408">
        <w:rPr>
          <w:rFonts w:cs="Arial"/>
          <w:sz w:val="22"/>
          <w:szCs w:val="22"/>
          <w:lang w:val="es-CL"/>
        </w:rPr>
        <w:t xml:space="preserve"> en los términos establecidos por la Ley de Sociedades Anónimas y en la Ley de Mercado de Valores</w:t>
      </w:r>
      <w:r>
        <w:rPr>
          <w:rFonts w:cs="Arial"/>
          <w:sz w:val="22"/>
          <w:szCs w:val="22"/>
          <w:lang w:val="es-CL"/>
        </w:rPr>
        <w:t xml:space="preserve">, en aplicación de </w:t>
      </w:r>
      <w:r w:rsidR="002C2408" w:rsidRPr="002C2408">
        <w:rPr>
          <w:rFonts w:cs="Arial"/>
          <w:sz w:val="22"/>
          <w:szCs w:val="22"/>
          <w:lang w:val="es-CL"/>
        </w:rPr>
        <w:t>la sentencia N°61</w:t>
      </w:r>
      <w:r w:rsidR="005819CB">
        <w:rPr>
          <w:rFonts w:cs="Arial"/>
          <w:sz w:val="22"/>
          <w:szCs w:val="22"/>
          <w:lang w:val="es-CL"/>
        </w:rPr>
        <w:t>/200</w:t>
      </w:r>
      <w:r w:rsidR="00600F22">
        <w:rPr>
          <w:rFonts w:cs="Arial"/>
          <w:sz w:val="22"/>
          <w:szCs w:val="22"/>
          <w:lang w:val="es-CL"/>
        </w:rPr>
        <w:t>7</w:t>
      </w:r>
      <w:r w:rsidR="002C2408" w:rsidRPr="002C2408">
        <w:rPr>
          <w:rFonts w:cs="Arial"/>
          <w:sz w:val="22"/>
          <w:szCs w:val="22"/>
          <w:lang w:val="es-CL"/>
        </w:rPr>
        <w:t xml:space="preserve"> del Tribunal de </w:t>
      </w:r>
      <w:r w:rsidR="005819CB">
        <w:rPr>
          <w:rFonts w:cs="Arial"/>
          <w:sz w:val="22"/>
          <w:szCs w:val="22"/>
          <w:lang w:val="es-CL"/>
        </w:rPr>
        <w:t xml:space="preserve">Defensa de la </w:t>
      </w:r>
      <w:r w:rsidR="002C2408" w:rsidRPr="002C2408">
        <w:rPr>
          <w:rFonts w:cs="Arial"/>
          <w:sz w:val="22"/>
          <w:szCs w:val="22"/>
          <w:lang w:val="es-CL"/>
        </w:rPr>
        <w:t>Libre Competencia.</w:t>
      </w: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u w:val="single"/>
          <w:lang w:val="es-CL"/>
        </w:rPr>
      </w:pPr>
      <w:r w:rsidRPr="00414FDD">
        <w:rPr>
          <w:rFonts w:cs="Arial"/>
          <w:sz w:val="22"/>
          <w:szCs w:val="22"/>
          <w:u w:val="single"/>
          <w:lang w:val="es-CL"/>
        </w:rPr>
        <w:t>Esquema de selección de los operadores</w:t>
      </w:r>
    </w:p>
    <w:p w:rsidR="00414FDD" w:rsidRPr="00414FDD" w:rsidRDefault="00414FDD" w:rsidP="00414FDD">
      <w:pPr>
        <w:rPr>
          <w:rFonts w:cs="Arial"/>
          <w:sz w:val="22"/>
          <w:szCs w:val="22"/>
          <w:lang w:val="es-CL"/>
        </w:rPr>
      </w:pPr>
    </w:p>
    <w:p w:rsidR="002C2408" w:rsidRPr="002C2408" w:rsidRDefault="002C2408" w:rsidP="002C2408">
      <w:pPr>
        <w:spacing w:after="200" w:line="276" w:lineRule="auto"/>
        <w:jc w:val="left"/>
        <w:rPr>
          <w:rFonts w:cs="Arial"/>
          <w:sz w:val="22"/>
          <w:szCs w:val="22"/>
          <w:lang w:val="es-CL"/>
        </w:rPr>
      </w:pPr>
      <w:r w:rsidRPr="002C2408">
        <w:rPr>
          <w:rFonts w:cs="Arial"/>
          <w:sz w:val="22"/>
          <w:szCs w:val="22"/>
          <w:lang w:val="es-CL"/>
        </w:rPr>
        <w:t xml:space="preserve">Los operadores deberán ceñirse a las normas y obtener todas las autorizaciones exigidas por el Ministerio de Transporte y Telecomunicaciones. </w:t>
      </w:r>
    </w:p>
    <w:p w:rsidR="002C2408" w:rsidRPr="002C2408" w:rsidRDefault="002C2408" w:rsidP="002C2408">
      <w:pPr>
        <w:spacing w:after="200" w:line="276" w:lineRule="auto"/>
        <w:jc w:val="left"/>
        <w:rPr>
          <w:rFonts w:cs="Arial"/>
          <w:sz w:val="22"/>
          <w:szCs w:val="22"/>
          <w:lang w:val="es-CL"/>
        </w:rPr>
      </w:pPr>
      <w:r w:rsidRPr="002C2408">
        <w:rPr>
          <w:rFonts w:cs="Arial"/>
          <w:sz w:val="22"/>
          <w:szCs w:val="22"/>
          <w:lang w:val="es-ES"/>
        </w:rPr>
        <w:t xml:space="preserve">Las exigencias mínimas que deberán cumplir los operadores para la prestación de este servicio se detallan a continuación para lo cual deberán presentar la documentación correspondiente por escrito a Nuevo Pudahuel </w:t>
      </w:r>
      <w:r w:rsidR="0035271C">
        <w:rPr>
          <w:rFonts w:cs="Arial"/>
          <w:sz w:val="22"/>
          <w:szCs w:val="22"/>
          <w:lang w:val="es-ES"/>
        </w:rPr>
        <w:t>el día</w:t>
      </w:r>
      <w:r w:rsidRPr="002C2408">
        <w:rPr>
          <w:rFonts w:cs="Arial"/>
          <w:sz w:val="22"/>
          <w:szCs w:val="22"/>
          <w:lang w:val="es-ES"/>
        </w:rPr>
        <w:t xml:space="preserve"> </w:t>
      </w:r>
      <w:r w:rsidR="0035271C">
        <w:rPr>
          <w:rFonts w:cs="Arial"/>
          <w:sz w:val="22"/>
          <w:szCs w:val="22"/>
          <w:lang w:val="es-ES"/>
        </w:rPr>
        <w:t>2</w:t>
      </w:r>
      <w:r w:rsidR="005D03B8">
        <w:rPr>
          <w:rFonts w:cs="Arial"/>
          <w:sz w:val="22"/>
          <w:szCs w:val="22"/>
          <w:lang w:val="es-ES"/>
        </w:rPr>
        <w:t>3</w:t>
      </w:r>
      <w:r w:rsidR="0035271C">
        <w:rPr>
          <w:rFonts w:cs="Arial"/>
          <w:sz w:val="22"/>
          <w:szCs w:val="22"/>
          <w:lang w:val="es-ES"/>
        </w:rPr>
        <w:t xml:space="preserve"> de </w:t>
      </w:r>
      <w:r w:rsidR="005D03B8">
        <w:rPr>
          <w:rFonts w:cs="Arial"/>
          <w:sz w:val="22"/>
          <w:szCs w:val="22"/>
          <w:lang w:val="es-ES"/>
        </w:rPr>
        <w:t>diciembre</w:t>
      </w:r>
      <w:r w:rsidR="0035271C">
        <w:rPr>
          <w:rFonts w:cs="Arial"/>
          <w:sz w:val="22"/>
          <w:szCs w:val="22"/>
          <w:lang w:val="es-ES"/>
        </w:rPr>
        <w:t xml:space="preserve"> de 2016 a las 1</w:t>
      </w:r>
      <w:r w:rsidR="005D03B8">
        <w:rPr>
          <w:rFonts w:cs="Arial"/>
          <w:sz w:val="22"/>
          <w:szCs w:val="22"/>
          <w:lang w:val="es-ES"/>
        </w:rPr>
        <w:t>2</w:t>
      </w:r>
      <w:r w:rsidR="0035271C">
        <w:rPr>
          <w:rFonts w:cs="Arial"/>
          <w:sz w:val="22"/>
          <w:szCs w:val="22"/>
          <w:lang w:val="es-ES"/>
        </w:rPr>
        <w:t>:</w:t>
      </w:r>
      <w:r w:rsidR="005D03B8">
        <w:rPr>
          <w:rFonts w:cs="Arial"/>
          <w:sz w:val="22"/>
          <w:szCs w:val="22"/>
          <w:lang w:val="es-ES"/>
        </w:rPr>
        <w:t>0</w:t>
      </w:r>
      <w:r w:rsidR="0035271C">
        <w:rPr>
          <w:rFonts w:cs="Arial"/>
          <w:sz w:val="22"/>
          <w:szCs w:val="22"/>
          <w:lang w:val="es-ES"/>
        </w:rPr>
        <w:t>0</w:t>
      </w:r>
      <w:r w:rsidRPr="002C2408">
        <w:rPr>
          <w:rFonts w:cs="Arial"/>
          <w:sz w:val="22"/>
          <w:szCs w:val="22"/>
          <w:lang w:val="es-ES"/>
        </w:rPr>
        <w:t>.</w:t>
      </w:r>
    </w:p>
    <w:p w:rsidR="002C2408" w:rsidRPr="00293839" w:rsidRDefault="002C2408" w:rsidP="00293839">
      <w:pPr>
        <w:pStyle w:val="Prrafodelista"/>
        <w:numPr>
          <w:ilvl w:val="0"/>
          <w:numId w:val="38"/>
        </w:numPr>
        <w:spacing w:after="200" w:line="276" w:lineRule="auto"/>
        <w:jc w:val="left"/>
        <w:rPr>
          <w:rFonts w:cs="Arial"/>
          <w:sz w:val="22"/>
          <w:szCs w:val="22"/>
          <w:lang w:val="es-ES"/>
        </w:rPr>
      </w:pPr>
      <w:r w:rsidRPr="002C2408">
        <w:rPr>
          <w:rFonts w:cs="Arial"/>
          <w:sz w:val="22"/>
          <w:szCs w:val="22"/>
          <w:lang w:val="es-ES"/>
        </w:rPr>
        <w:t xml:space="preserve">Cada operador deberá contar con una flota mínima de 15 Buses, los que deben tener una capacidad mínima de 40 pasajeros sentados y 20 de </w:t>
      </w:r>
      <w:r w:rsidR="002639A9" w:rsidRPr="002C2408">
        <w:rPr>
          <w:rFonts w:cs="Arial"/>
          <w:sz w:val="22"/>
          <w:szCs w:val="22"/>
          <w:lang w:val="es-ES"/>
        </w:rPr>
        <w:t>pie</w:t>
      </w:r>
      <w:r w:rsidRPr="002C2408">
        <w:rPr>
          <w:rFonts w:cs="Arial"/>
          <w:sz w:val="22"/>
          <w:szCs w:val="22"/>
          <w:lang w:val="es-ES"/>
        </w:rPr>
        <w:t xml:space="preserve"> además de tener, al menos, las siguientes características:</w:t>
      </w:r>
    </w:p>
    <w:p w:rsidR="002C2408" w:rsidRDefault="002C2408" w:rsidP="003E2C44">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Un máximo de 5 años de uso desde la fecha de facturació</w:t>
      </w:r>
      <w:r w:rsidR="009C648F">
        <w:rPr>
          <w:rFonts w:cs="Arial"/>
          <w:sz w:val="22"/>
          <w:szCs w:val="22"/>
          <w:lang w:val="es-ES"/>
        </w:rPr>
        <w:t>n y que no sobrepasen los 6</w:t>
      </w:r>
      <w:r w:rsidRPr="00293839">
        <w:rPr>
          <w:rFonts w:cs="Arial"/>
          <w:sz w:val="22"/>
          <w:szCs w:val="22"/>
          <w:lang w:val="es-ES"/>
        </w:rPr>
        <w:t xml:space="preserve">00.000 kilómetros. Todos los buses deberán ser </w:t>
      </w:r>
      <w:r w:rsidR="003E2C44" w:rsidRPr="003E2C44">
        <w:rPr>
          <w:rFonts w:cs="Arial"/>
          <w:sz w:val="22"/>
          <w:szCs w:val="22"/>
          <w:lang w:val="es-ES"/>
        </w:rPr>
        <w:t xml:space="preserve">catalíticos, eléctricos u otro similar de bajo nivel contaminante </w:t>
      </w:r>
      <w:r w:rsidRPr="00293839">
        <w:rPr>
          <w:rFonts w:cs="Arial"/>
          <w:sz w:val="22"/>
          <w:szCs w:val="22"/>
          <w:lang w:val="es-ES"/>
        </w:rPr>
        <w:t>sometidos a una revisión por un organismo independiente para garantizar el buen funcionamiento y estado de estos. Este costo deberá ser asumido por el operador y presentar el informe a Nuevo Pudahuel</w:t>
      </w:r>
      <w:r w:rsidRPr="00293839">
        <w:rPr>
          <w:rFonts w:cs="Arial"/>
          <w:sz w:val="22"/>
          <w:szCs w:val="22"/>
          <w:lang w:val="es-CL"/>
        </w:rPr>
        <w:t>.</w:t>
      </w:r>
    </w:p>
    <w:p w:rsidR="00293839" w:rsidRPr="00293839"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Aire Acondicionado.</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Ventana o puerta de emergencia de pasajeros.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Espacio para maletas.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Sistema basado en GPS para la gestión de administración de flotas.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El Sistema de cobro deberá ser mediante tarjeta sin contacto y dinero en efectivo expresado en pesos chilenos.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Todos los buses deberán presentar el mismo diseño, color e Imagen Corporativa.</w:t>
      </w:r>
      <w:r w:rsidRPr="00293839">
        <w:rPr>
          <w:rFonts w:cs="Arial"/>
          <w:sz w:val="22"/>
          <w:szCs w:val="22"/>
          <w:lang w:val="es-CL"/>
        </w:rPr>
        <w:t xml:space="preserve"> </w:t>
      </w:r>
    </w:p>
    <w:p w:rsidR="00F80793" w:rsidRDefault="00DF5C96">
      <w:pPr>
        <w:pStyle w:val="Prrafodelista"/>
        <w:numPr>
          <w:ilvl w:val="0"/>
          <w:numId w:val="40"/>
        </w:numPr>
        <w:spacing w:after="200" w:line="276" w:lineRule="auto"/>
        <w:jc w:val="left"/>
        <w:rPr>
          <w:rFonts w:cs="Arial"/>
          <w:sz w:val="22"/>
          <w:szCs w:val="22"/>
          <w:lang w:val="es-CL"/>
        </w:rPr>
      </w:pPr>
      <w:r w:rsidRPr="00DF5C96">
        <w:rPr>
          <w:rFonts w:cs="Arial"/>
          <w:sz w:val="22"/>
          <w:szCs w:val="22"/>
          <w:lang w:val="es-ES"/>
        </w:rPr>
        <w:t>Ofrecer el acceso a personas con movilidad reducida</w:t>
      </w:r>
      <w:r w:rsidR="00B92A6A">
        <w:rPr>
          <w:rFonts w:cs="Arial"/>
          <w:sz w:val="22"/>
          <w:szCs w:val="22"/>
          <w:lang w:val="es-ES"/>
        </w:rPr>
        <w:t>.</w:t>
      </w:r>
    </w:p>
    <w:p w:rsidR="00293839" w:rsidRPr="00293839" w:rsidRDefault="00293839" w:rsidP="00B92A6A">
      <w:pPr>
        <w:pStyle w:val="Prrafodelista"/>
        <w:spacing w:after="200" w:line="276" w:lineRule="auto"/>
        <w:ind w:left="1440"/>
        <w:jc w:val="left"/>
        <w:rPr>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CL"/>
        </w:rPr>
        <w:t xml:space="preserve">Los Operadores deberán acreditar ser propietarios de los Buses que se destinarán a la operación. Para ello deberán presentar un Certificado de Anotaciones Vigentes de Vehículos Motorizados respecto de cada vehículo y padrón del mismo o la factura proforma según corresponda. </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CL"/>
        </w:rPr>
        <w:t xml:space="preserve">Cada operador deberá </w:t>
      </w:r>
      <w:r w:rsidR="002A71D2">
        <w:rPr>
          <w:rFonts w:cs="Arial"/>
          <w:sz w:val="22"/>
          <w:szCs w:val="22"/>
          <w:lang w:val="es-CL"/>
        </w:rPr>
        <w:t>proponer</w:t>
      </w:r>
      <w:r w:rsidRPr="002C2408">
        <w:rPr>
          <w:rFonts w:cs="Arial"/>
          <w:sz w:val="22"/>
          <w:szCs w:val="22"/>
          <w:lang w:val="es-CL"/>
        </w:rPr>
        <w:t xml:space="preserve"> recorridos similares a los actualmente vigentes desde y hacia el Aeropuerto, para lo cual deberá contar con la infraestructura y permisos necesarios, asumiendo enteramente los costos asociados para su implementación. Se adjunta Anexo 1, Recorridos Actuales.</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93839">
        <w:rPr>
          <w:rFonts w:cs="Arial"/>
          <w:sz w:val="22"/>
          <w:szCs w:val="22"/>
          <w:lang w:val="es-CL"/>
        </w:rPr>
        <w:lastRenderedPageBreak/>
        <w:t xml:space="preserve">Los operadores </w:t>
      </w:r>
      <w:r w:rsidR="002639A9" w:rsidRPr="00293839">
        <w:rPr>
          <w:rFonts w:cs="Arial"/>
          <w:sz w:val="22"/>
          <w:szCs w:val="22"/>
          <w:lang w:val="es-CL"/>
        </w:rPr>
        <w:t>deberán proponer</w:t>
      </w:r>
      <w:r w:rsidRPr="00293839">
        <w:rPr>
          <w:rFonts w:cs="Arial"/>
          <w:sz w:val="22"/>
          <w:szCs w:val="22"/>
          <w:lang w:val="es-CL"/>
        </w:rPr>
        <w:t xml:space="preserve"> un programa operacional, indicando la frecuencia de buses por rango de horario, el cual no podrá exceder 10 minutos entre cada bus entre las 6:00 y 23:00 horas, y 20 minutos entre las 23:01 y 5:59 y el cual deberá estar operati</w:t>
      </w:r>
      <w:r w:rsidR="00A7073D">
        <w:rPr>
          <w:rFonts w:cs="Arial"/>
          <w:sz w:val="22"/>
          <w:szCs w:val="22"/>
          <w:lang w:val="es-CL"/>
        </w:rPr>
        <w:t>vo durante las 24 horas los 365 días del año</w:t>
      </w:r>
      <w:r w:rsidRPr="00293839">
        <w:rPr>
          <w:rFonts w:cs="Arial"/>
          <w:sz w:val="22"/>
          <w:szCs w:val="22"/>
          <w:lang w:val="es-CL"/>
        </w:rPr>
        <w:t>. Lo anterior podrá ser modificado previa aprobación de Nuevo Pudahuel.</w:t>
      </w:r>
      <w:r w:rsidRPr="002C2408">
        <w:rPr>
          <w:rFonts w:cs="Arial"/>
          <w:sz w:val="22"/>
          <w:szCs w:val="22"/>
          <w:lang w:val="es-CL"/>
        </w:rPr>
        <w:t xml:space="preserve"> </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ES"/>
        </w:rPr>
        <w:t xml:space="preserve"> </w:t>
      </w:r>
      <w:r w:rsidRPr="00293839">
        <w:rPr>
          <w:rFonts w:cs="Arial"/>
          <w:sz w:val="22"/>
          <w:szCs w:val="22"/>
          <w:lang w:val="es-CL"/>
        </w:rPr>
        <w:t xml:space="preserve">Los operadores deberán </w:t>
      </w:r>
      <w:r w:rsidR="00CF5B48">
        <w:rPr>
          <w:rFonts w:cs="Arial"/>
          <w:sz w:val="22"/>
          <w:szCs w:val="22"/>
          <w:lang w:val="es-CL"/>
        </w:rPr>
        <w:t>proponer</w:t>
      </w:r>
      <w:r w:rsidRPr="00293839">
        <w:rPr>
          <w:rFonts w:cs="Arial"/>
          <w:sz w:val="22"/>
          <w:szCs w:val="22"/>
          <w:lang w:val="es-CL"/>
        </w:rPr>
        <w:t xml:space="preserve"> un Plan de Operación el cual debe incluir, entre otros: sistema de administración de flota de vehículos e infraestructura fuera del aeropuerto para la atención de pasajeros y demás condiciones que ofrezcan una mejor atención a los usuarios del servicio.</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ES"/>
        </w:rPr>
        <w:t xml:space="preserve">Adicionalmente los operadores deberán prestar el </w:t>
      </w:r>
      <w:r w:rsidRPr="002C2408">
        <w:rPr>
          <w:rFonts w:cs="Arial"/>
          <w:sz w:val="22"/>
          <w:szCs w:val="22"/>
          <w:lang w:val="es-CL"/>
        </w:rPr>
        <w:t>servicio gratuito de traslado de usuarios que requieran movilizarse dentro del Aeropuerto para lo cual deberá considerar un circuito de acercamiento interno que incluya detenciones, al menos, en las áreas de acceso a los Edificios Terminales de Carga, en las áreas de acceso a los Edificios Terminales de Pasajeros</w:t>
      </w:r>
      <w:r w:rsidR="00712986" w:rsidRPr="00712986">
        <w:rPr>
          <w:rFonts w:cs="Arial"/>
          <w:sz w:val="22"/>
          <w:szCs w:val="22"/>
          <w:lang w:val="es-CL"/>
        </w:rPr>
        <w:t xml:space="preserve">, </w:t>
      </w:r>
      <w:r w:rsidRPr="002C2408">
        <w:rPr>
          <w:rFonts w:cs="Arial"/>
          <w:sz w:val="22"/>
          <w:szCs w:val="22"/>
          <w:lang w:val="es-CL"/>
        </w:rPr>
        <w:t>en las áreas de acceso a los edificios de los Servicios Públicos y/o gubernamentales</w:t>
      </w:r>
      <w:r w:rsidR="00712986">
        <w:rPr>
          <w:rFonts w:cs="Arial"/>
          <w:sz w:val="22"/>
          <w:szCs w:val="22"/>
          <w:lang w:val="es-CL"/>
        </w:rPr>
        <w:t xml:space="preserve"> </w:t>
      </w:r>
      <w:r w:rsidRPr="002C2408">
        <w:rPr>
          <w:rFonts w:cs="Arial"/>
          <w:sz w:val="22"/>
          <w:szCs w:val="22"/>
          <w:lang w:val="es-CL"/>
        </w:rPr>
        <w:t xml:space="preserve">y en otras paradas que indique </w:t>
      </w:r>
      <w:r w:rsidR="00297285">
        <w:rPr>
          <w:rFonts w:cs="Arial"/>
          <w:sz w:val="22"/>
          <w:szCs w:val="22"/>
          <w:lang w:val="es-CL"/>
        </w:rPr>
        <w:t>Nuevo Pudahuel</w:t>
      </w:r>
      <w:r w:rsidRPr="002C2408">
        <w:rPr>
          <w:rFonts w:cs="Arial"/>
          <w:sz w:val="22"/>
          <w:szCs w:val="22"/>
          <w:lang w:val="es-CL"/>
        </w:rPr>
        <w:t xml:space="preserve">. </w:t>
      </w:r>
    </w:p>
    <w:p w:rsidR="002A71D2" w:rsidRPr="002A71D2" w:rsidRDefault="002A71D2">
      <w:pPr>
        <w:pStyle w:val="Prrafodelista"/>
        <w:rPr>
          <w:rFonts w:cs="Arial"/>
          <w:sz w:val="22"/>
          <w:szCs w:val="22"/>
          <w:lang w:val="es-CL"/>
        </w:rPr>
      </w:pPr>
    </w:p>
    <w:p w:rsidR="00F80793" w:rsidRDefault="00BA6797">
      <w:pPr>
        <w:pStyle w:val="Prrafodelista"/>
        <w:spacing w:after="200" w:line="276" w:lineRule="auto"/>
        <w:rPr>
          <w:rFonts w:cs="Arial"/>
          <w:sz w:val="22"/>
          <w:szCs w:val="22"/>
          <w:lang w:val="es-CL"/>
        </w:rPr>
      </w:pPr>
      <w:r>
        <w:rPr>
          <w:rFonts w:cs="Arial"/>
          <w:sz w:val="22"/>
          <w:szCs w:val="22"/>
          <w:lang w:val="es-CL"/>
        </w:rPr>
        <w:t xml:space="preserve">La frecuencia del servicio será determinada por Nuevo Pudahuel </w:t>
      </w:r>
      <w:r w:rsidRPr="002A71D2">
        <w:rPr>
          <w:rFonts w:cs="Arial"/>
          <w:sz w:val="22"/>
          <w:szCs w:val="22"/>
          <w:lang w:val="es-CL"/>
        </w:rPr>
        <w:t xml:space="preserve">acorde a los volúmenes de tráfico de usuarios dentro del Aeropuerto y </w:t>
      </w:r>
      <w:r>
        <w:rPr>
          <w:rFonts w:cs="Arial"/>
          <w:sz w:val="22"/>
          <w:szCs w:val="22"/>
          <w:lang w:val="es-CL"/>
        </w:rPr>
        <w:t xml:space="preserve">de manera </w:t>
      </w:r>
      <w:r w:rsidRPr="002A71D2">
        <w:rPr>
          <w:rFonts w:cs="Arial"/>
          <w:sz w:val="22"/>
          <w:szCs w:val="22"/>
          <w:lang w:val="es-CL"/>
        </w:rPr>
        <w:t>suficiente para atender los requerimientos de los usuarios.</w:t>
      </w:r>
      <w:r>
        <w:rPr>
          <w:rFonts w:cs="Arial"/>
          <w:sz w:val="22"/>
          <w:szCs w:val="22"/>
          <w:lang w:val="es-CL"/>
        </w:rPr>
        <w:t xml:space="preserve"> </w:t>
      </w:r>
    </w:p>
    <w:p w:rsidR="00F80793" w:rsidRDefault="00F80793">
      <w:pPr>
        <w:pStyle w:val="Prrafodelista"/>
        <w:spacing w:after="200" w:line="276" w:lineRule="auto"/>
        <w:rPr>
          <w:rFonts w:cs="Arial"/>
          <w:sz w:val="22"/>
          <w:szCs w:val="22"/>
          <w:lang w:val="es-CL"/>
        </w:rPr>
      </w:pPr>
    </w:p>
    <w:p w:rsidR="00F80793" w:rsidRDefault="00BA6797">
      <w:pPr>
        <w:pStyle w:val="Prrafodelista"/>
        <w:spacing w:after="200" w:line="276" w:lineRule="auto"/>
        <w:rPr>
          <w:rFonts w:cs="Arial"/>
          <w:sz w:val="22"/>
          <w:szCs w:val="22"/>
          <w:lang w:val="es-CL"/>
        </w:rPr>
      </w:pPr>
      <w:r>
        <w:rPr>
          <w:rFonts w:cs="Arial"/>
          <w:sz w:val="22"/>
          <w:szCs w:val="22"/>
          <w:lang w:val="es-CL"/>
        </w:rPr>
        <w:t xml:space="preserve">El circuito interior se </w:t>
      </w:r>
      <w:r w:rsidR="00B92A6A">
        <w:rPr>
          <w:rFonts w:cs="Arial"/>
          <w:sz w:val="22"/>
          <w:szCs w:val="22"/>
          <w:lang w:val="es-CL"/>
        </w:rPr>
        <w:t>prestará</w:t>
      </w:r>
      <w:r>
        <w:rPr>
          <w:rFonts w:cs="Arial"/>
          <w:sz w:val="22"/>
          <w:szCs w:val="22"/>
          <w:lang w:val="es-CL"/>
        </w:rPr>
        <w:t xml:space="preserve"> después de haber llegado al terminal de pasajeros y antes de llegar al estacionamiento de buses o de iniciar un nuevo viaje desde el aeropuerto.</w:t>
      </w:r>
    </w:p>
    <w:p w:rsidR="00F80793" w:rsidRDefault="00F80793">
      <w:pPr>
        <w:pStyle w:val="Prrafodelista"/>
        <w:spacing w:after="200" w:line="276" w:lineRule="auto"/>
        <w:rPr>
          <w:rFonts w:cs="Arial"/>
          <w:sz w:val="22"/>
          <w:szCs w:val="22"/>
          <w:lang w:val="es-CL"/>
        </w:rPr>
      </w:pPr>
    </w:p>
    <w:p w:rsidR="00F80793" w:rsidRDefault="00BA6797">
      <w:pPr>
        <w:pStyle w:val="Prrafodelista"/>
        <w:spacing w:after="200" w:line="276" w:lineRule="auto"/>
        <w:rPr>
          <w:rFonts w:cs="Arial"/>
          <w:sz w:val="22"/>
          <w:szCs w:val="22"/>
          <w:lang w:val="es-CL"/>
        </w:rPr>
      </w:pPr>
      <w:r>
        <w:rPr>
          <w:rFonts w:cs="Arial"/>
          <w:sz w:val="22"/>
          <w:szCs w:val="22"/>
          <w:lang w:val="es-CL"/>
        </w:rPr>
        <w:t>E</w:t>
      </w:r>
      <w:r w:rsidR="00B92A6A">
        <w:rPr>
          <w:rFonts w:cs="Arial"/>
          <w:sz w:val="22"/>
          <w:szCs w:val="22"/>
          <w:lang w:val="es-CL"/>
        </w:rPr>
        <w:t>ste circuito</w:t>
      </w:r>
      <w:r>
        <w:rPr>
          <w:rFonts w:cs="Arial"/>
          <w:sz w:val="22"/>
          <w:szCs w:val="22"/>
          <w:lang w:val="es-CL"/>
        </w:rPr>
        <w:t xml:space="preserve"> </w:t>
      </w:r>
      <w:r w:rsidR="00083C01">
        <w:rPr>
          <w:rFonts w:cs="Arial"/>
          <w:sz w:val="22"/>
          <w:szCs w:val="22"/>
          <w:lang w:val="es-CL"/>
        </w:rPr>
        <w:t>iniciará</w:t>
      </w:r>
      <w:r>
        <w:rPr>
          <w:rFonts w:cs="Arial"/>
          <w:sz w:val="22"/>
          <w:szCs w:val="22"/>
          <w:lang w:val="es-CL"/>
        </w:rPr>
        <w:t xml:space="preserve"> su recorrido en el nivel 3 del terminal</w:t>
      </w:r>
      <w:r w:rsidR="00B92A6A">
        <w:rPr>
          <w:rFonts w:cs="Arial"/>
          <w:sz w:val="22"/>
          <w:szCs w:val="22"/>
          <w:lang w:val="es-CL"/>
        </w:rPr>
        <w:t xml:space="preserve"> de pasajeros</w:t>
      </w:r>
      <w:r>
        <w:rPr>
          <w:rFonts w:cs="Arial"/>
          <w:sz w:val="22"/>
          <w:szCs w:val="22"/>
          <w:lang w:val="es-CL"/>
        </w:rPr>
        <w:t xml:space="preserve">, </w:t>
      </w:r>
      <w:r w:rsidR="00B92A6A">
        <w:rPr>
          <w:rFonts w:cs="Arial"/>
          <w:sz w:val="22"/>
          <w:szCs w:val="22"/>
          <w:lang w:val="es-CL"/>
        </w:rPr>
        <w:t>realizará</w:t>
      </w:r>
      <w:r>
        <w:rPr>
          <w:rFonts w:cs="Arial"/>
          <w:sz w:val="22"/>
          <w:szCs w:val="22"/>
          <w:lang w:val="es-CL"/>
        </w:rPr>
        <w:t xml:space="preserve"> cada parada indicada en el plan</w:t>
      </w:r>
      <w:r w:rsidR="00B92A6A">
        <w:rPr>
          <w:rFonts w:cs="Arial"/>
          <w:sz w:val="22"/>
          <w:szCs w:val="22"/>
          <w:lang w:val="es-CL"/>
        </w:rPr>
        <w:t>o</w:t>
      </w:r>
      <w:r>
        <w:rPr>
          <w:rFonts w:cs="Arial"/>
          <w:sz w:val="22"/>
          <w:szCs w:val="22"/>
          <w:lang w:val="es-CL"/>
        </w:rPr>
        <w:t xml:space="preserve"> siguiente y terminar</w:t>
      </w:r>
      <w:r w:rsidR="00B92A6A">
        <w:rPr>
          <w:rFonts w:cs="Arial"/>
          <w:sz w:val="22"/>
          <w:szCs w:val="22"/>
          <w:lang w:val="es-CL"/>
        </w:rPr>
        <w:t>á en la parada ubicada Diego de Aracena Sector Aduana</w:t>
      </w:r>
      <w:r>
        <w:rPr>
          <w:rFonts w:cs="Arial"/>
          <w:sz w:val="22"/>
          <w:szCs w:val="22"/>
          <w:lang w:val="es-CL"/>
        </w:rPr>
        <w:t xml:space="preserve"> o </w:t>
      </w:r>
      <w:r w:rsidR="00B92A6A">
        <w:rPr>
          <w:rFonts w:cs="Arial"/>
          <w:sz w:val="22"/>
          <w:szCs w:val="22"/>
          <w:lang w:val="es-CL"/>
        </w:rPr>
        <w:t>en</w:t>
      </w:r>
      <w:r>
        <w:rPr>
          <w:rFonts w:cs="Arial"/>
          <w:sz w:val="22"/>
          <w:szCs w:val="22"/>
          <w:lang w:val="es-CL"/>
        </w:rPr>
        <w:t xml:space="preserve"> </w:t>
      </w:r>
      <w:r w:rsidR="001C0771">
        <w:rPr>
          <w:rFonts w:cs="Arial"/>
          <w:sz w:val="22"/>
          <w:szCs w:val="22"/>
          <w:lang w:val="es-CL"/>
        </w:rPr>
        <w:t xml:space="preserve">el </w:t>
      </w:r>
      <w:r>
        <w:rPr>
          <w:rFonts w:cs="Arial"/>
          <w:sz w:val="22"/>
          <w:szCs w:val="22"/>
          <w:lang w:val="es-CL"/>
        </w:rPr>
        <w:t>terminal de pasajeros</w:t>
      </w:r>
      <w:r w:rsidR="001C0771">
        <w:rPr>
          <w:rFonts w:cs="Arial"/>
          <w:sz w:val="22"/>
          <w:szCs w:val="22"/>
          <w:lang w:val="es-CL"/>
        </w:rPr>
        <w:t xml:space="preserve"> 1° Nivel</w:t>
      </w:r>
      <w:r>
        <w:rPr>
          <w:rFonts w:cs="Arial"/>
          <w:sz w:val="22"/>
          <w:szCs w:val="22"/>
          <w:lang w:val="es-CL"/>
        </w:rPr>
        <w:t xml:space="preserve">. </w:t>
      </w:r>
      <w:r w:rsidR="00DB6B57">
        <w:rPr>
          <w:rFonts w:cs="Arial"/>
          <w:sz w:val="22"/>
          <w:szCs w:val="22"/>
          <w:lang w:val="es-CL"/>
        </w:rPr>
        <w:t xml:space="preserve">Los operadores tendrán que tener una señalización que permitirá a los usuarios del circuito interno de hacer la diferencia entre este servicio y el servicio de transporte público. </w:t>
      </w:r>
    </w:p>
    <w:p w:rsidR="00BA6797" w:rsidRDefault="00BA6797" w:rsidP="002A71D2">
      <w:pPr>
        <w:pStyle w:val="Prrafodelista"/>
        <w:spacing w:after="200" w:line="276" w:lineRule="auto"/>
        <w:jc w:val="left"/>
        <w:rPr>
          <w:rFonts w:cs="Arial"/>
          <w:sz w:val="22"/>
          <w:szCs w:val="22"/>
          <w:lang w:val="es-CL"/>
        </w:rPr>
      </w:pPr>
    </w:p>
    <w:p w:rsidR="00F80793" w:rsidRPr="0046540B" w:rsidRDefault="0046540B" w:rsidP="0046540B">
      <w:pPr>
        <w:spacing w:after="200" w:line="276" w:lineRule="auto"/>
        <w:jc w:val="left"/>
        <w:rPr>
          <w:rFonts w:cs="Arial"/>
          <w:sz w:val="22"/>
          <w:szCs w:val="22"/>
          <w:lang w:val="es-CL"/>
        </w:rPr>
      </w:pPr>
      <w:r w:rsidRPr="0046540B">
        <w:rPr>
          <w:rFonts w:cs="Arial"/>
          <w:noProof/>
          <w:sz w:val="22"/>
          <w:szCs w:val="22"/>
          <w:lang w:val="es-CL" w:eastAsia="es-CL"/>
        </w:rPr>
        <w:lastRenderedPageBreak/>
        <w:drawing>
          <wp:inline distT="0" distB="0" distL="0" distR="0">
            <wp:extent cx="5385463" cy="1951630"/>
            <wp:effectExtent l="19050" t="0" r="5687" b="0"/>
            <wp:docPr id="1" name="Imagen 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9" cstate="print"/>
                    <a:srcRect l="18506" t="25200" r="2745" b="25934"/>
                    <a:stretch>
                      <a:fillRect/>
                    </a:stretch>
                  </pic:blipFill>
                  <pic:spPr bwMode="auto">
                    <a:xfrm>
                      <a:off x="0" y="0"/>
                      <a:ext cx="5387647" cy="1952421"/>
                    </a:xfrm>
                    <a:prstGeom prst="rect">
                      <a:avLst/>
                    </a:prstGeom>
                    <a:noFill/>
                    <a:ln w="9525">
                      <a:noFill/>
                      <a:miter lim="800000"/>
                      <a:headEnd/>
                      <a:tailEnd/>
                    </a:ln>
                  </pic:spPr>
                </pic:pic>
              </a:graphicData>
            </a:graphic>
          </wp:inline>
        </w:drawing>
      </w:r>
      <w:r w:rsidRPr="0046540B">
        <w:rPr>
          <w:rFonts w:cs="Arial"/>
          <w:noProof/>
          <w:sz w:val="22"/>
          <w:szCs w:val="22"/>
          <w:lang w:val="es-CL" w:eastAsia="es-CL"/>
        </w:rPr>
        <mc:AlternateContent>
          <mc:Choice Requires="wpg">
            <w:drawing>
              <wp:inline distT="0" distB="0" distL="0" distR="0">
                <wp:extent cx="6105525" cy="2028825"/>
                <wp:effectExtent l="0" t="0" r="9525" b="9525"/>
                <wp:docPr id="2" name="14 Grupo"/>
                <wp:cNvGraphicFramePr/>
                <a:graphic xmlns:a="http://schemas.openxmlformats.org/drawingml/2006/main">
                  <a:graphicData uri="http://schemas.microsoft.com/office/word/2010/wordprocessingGroup">
                    <wpg:wgp>
                      <wpg:cNvGrpSpPr/>
                      <wpg:grpSpPr>
                        <a:xfrm>
                          <a:off x="0" y="0"/>
                          <a:ext cx="6105525" cy="2028825"/>
                          <a:chOff x="249968" y="4005064"/>
                          <a:chExt cx="8159108" cy="2171596"/>
                        </a:xfrm>
                      </wpg:grpSpPr>
                      <wps:wsp>
                        <wps:cNvPr id="20" name="Text Box 3"/>
                        <wps:cNvSpPr txBox="1">
                          <a:spLocks noChangeArrowheads="1"/>
                        </wps:cNvSpPr>
                        <wps:spPr bwMode="auto">
                          <a:xfrm>
                            <a:off x="539517" y="4005064"/>
                            <a:ext cx="7869559" cy="2171596"/>
                          </a:xfrm>
                          <a:prstGeom prst="rect">
                            <a:avLst/>
                          </a:prstGeom>
                          <a:solidFill>
                            <a:srgbClr val="FFFFFF"/>
                          </a:solidFill>
                          <a:ln w="9525">
                            <a:noFill/>
                            <a:miter lim="800000"/>
                            <a:headEnd/>
                            <a:tailEnd/>
                          </a:ln>
                        </wps:spPr>
                        <wps:txbx>
                          <w:txbxContent>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w:t>
                              </w:r>
                              <w:r w:rsidR="00A962CF" w:rsidRPr="00344509">
                                <w:rPr>
                                  <w:rFonts w:ascii="Trebuchet MS" w:hAnsi="Trebuchet MS" w:cs="Arial"/>
                                  <w:color w:val="000000" w:themeColor="text1"/>
                                  <w:kern w:val="24"/>
                                  <w:sz w:val="16"/>
                                  <w:szCs w:val="16"/>
                                </w:rPr>
                                <w:t>Oriente -</w:t>
                              </w:r>
                              <w:r w:rsidRPr="00344509">
                                <w:rPr>
                                  <w:rFonts w:ascii="Trebuchet MS" w:hAnsi="Trebuchet MS" w:cs="Arial"/>
                                  <w:color w:val="000000" w:themeColor="text1"/>
                                  <w:kern w:val="24"/>
                                  <w:sz w:val="16"/>
                                  <w:szCs w:val="16"/>
                                </w:rPr>
                                <w:t xml:space="preserve"> Puerta N°1 de acceso a zona primaria sector Carga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Oriente - Puerta N° 2 Terminales de Carga / Sector Servicios Públicos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Diego Aracena Sector Aduana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1</w:t>
                              </w:r>
                              <w:r w:rsidR="00A962CF" w:rsidRPr="00344509">
                                <w:rPr>
                                  <w:rFonts w:ascii="Trebuchet MS" w:hAnsi="Trebuchet MS" w:cs="Arial"/>
                                  <w:color w:val="000000" w:themeColor="text1"/>
                                  <w:kern w:val="24"/>
                                  <w:sz w:val="16"/>
                                  <w:szCs w:val="16"/>
                                </w:rPr>
                                <w:t>° Nivel</w:t>
                              </w:r>
                              <w:r w:rsidRPr="00344509">
                                <w:rPr>
                                  <w:rFonts w:ascii="Trebuchet MS" w:hAnsi="Trebuchet MS" w:cs="Arial"/>
                                  <w:color w:val="000000" w:themeColor="text1"/>
                                  <w:kern w:val="24"/>
                                  <w:sz w:val="16"/>
                                  <w:szCs w:val="16"/>
                                </w:rPr>
                                <w:t>: 2 estacionamientos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3° Nivel</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Estacionamiento Custodia y Trabajadores por 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814222"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 </w:t>
                              </w:r>
                            </w:p>
                            <w:p w:rsidR="005D03B8" w:rsidRDefault="005D03B8" w:rsidP="005D03B8">
                              <w:pPr>
                                <w:pStyle w:val="NormalWeb"/>
                                <w:spacing w:before="0" w:beforeAutospacing="0" w:after="200" w:afterAutospacing="0"/>
                                <w:textAlignment w:val="baseline"/>
                              </w:pPr>
                              <w:r>
                                <w:rPr>
                                  <w:rFonts w:ascii="Trebuchet MS" w:hAnsi="Trebuchet MS" w:cs="Arial"/>
                                  <w:color w:val="000000" w:themeColor="text1"/>
                                  <w:kern w:val="24"/>
                                  <w:sz w:val="16"/>
                                  <w:szCs w:val="16"/>
                                </w:rPr>
                                <w:t>*Los paraderos podrán variar de ubicación y cantidad según las obras que se realicen dentro del plazo de explotación de asignación para este servicio.</w:t>
                              </w:r>
                            </w:p>
                          </w:txbxContent>
                        </wps:txbx>
                        <wps:bodyPr vert="horz" wrap="square" lIns="91440" tIns="45720" rIns="91440" bIns="45720" numCol="1" anchor="t" anchorCtr="0" compatLnSpc="1">
                          <a:prstTxWarp prst="textNoShape">
                            <a:avLst/>
                          </a:prstTxWarp>
                        </wps:bodyPr>
                      </wps:wsp>
                      <wpg:grpSp>
                        <wpg:cNvPr id="21" name="Group 4"/>
                        <wpg:cNvGrpSpPr>
                          <a:grpSpLocks/>
                        </wpg:cNvGrpSpPr>
                        <wpg:grpSpPr bwMode="auto">
                          <a:xfrm>
                            <a:off x="249968" y="4077461"/>
                            <a:ext cx="147972" cy="1686869"/>
                            <a:chOff x="251520" y="4077072"/>
                            <a:chExt cx="234" cy="2656"/>
                          </a:xfrm>
                        </wpg:grpSpPr>
                        <wps:wsp>
                          <wps:cNvPr id="22" name="Oval 6"/>
                          <wps:cNvSpPr>
                            <a:spLocks noChangeArrowheads="1"/>
                          </wps:cNvSpPr>
                          <wps:spPr bwMode="auto">
                            <a:xfrm>
                              <a:off x="251521" y="4077476"/>
                              <a:ext cx="227" cy="144"/>
                            </a:xfrm>
                            <a:prstGeom prst="ellipse">
                              <a:avLst/>
                            </a:prstGeom>
                            <a:solidFill>
                              <a:srgbClr val="FFFF00"/>
                            </a:solidFill>
                            <a:ln w="9525">
                              <a:solidFill>
                                <a:srgbClr val="FFFF00"/>
                              </a:solidFill>
                              <a:round/>
                              <a:headEnd/>
                              <a:tailEnd/>
                            </a:ln>
                          </wps:spPr>
                          <wps:bodyPr vert="horz" wrap="square" lIns="91440" tIns="45720" rIns="91440" bIns="45720" numCol="1" anchor="t" anchorCtr="0" compatLnSpc="1">
                            <a:prstTxWarp prst="textNoShape">
                              <a:avLst/>
                            </a:prstTxWarp>
                          </wps:bodyPr>
                        </wps:wsp>
                        <wps:wsp>
                          <wps:cNvPr id="23" name="Oval 8"/>
                          <wps:cNvSpPr>
                            <a:spLocks noChangeArrowheads="1"/>
                          </wps:cNvSpPr>
                          <wps:spPr bwMode="auto">
                            <a:xfrm>
                              <a:off x="251521" y="4077897"/>
                              <a:ext cx="227" cy="144"/>
                            </a:xfrm>
                            <a:prstGeom prst="ellipse">
                              <a:avLst/>
                            </a:prstGeom>
                            <a:solidFill>
                              <a:srgbClr val="FF9900"/>
                            </a:solidFill>
                            <a:ln w="9525">
                              <a:solidFill>
                                <a:srgbClr val="FF9900"/>
                              </a:solidFill>
                              <a:round/>
                              <a:headEnd/>
                              <a:tailEnd/>
                            </a:ln>
                          </wps:spPr>
                          <wps:bodyPr vert="horz" wrap="square" lIns="91440" tIns="45720" rIns="91440" bIns="45720" numCol="1" anchor="t" anchorCtr="0" compatLnSpc="1">
                            <a:prstTxWarp prst="textNoShape">
                              <a:avLst/>
                            </a:prstTxWarp>
                          </wps:bodyPr>
                        </wps:wsp>
                        <wps:wsp>
                          <wps:cNvPr id="24" name="Oval 10"/>
                          <wps:cNvSpPr>
                            <a:spLocks noChangeArrowheads="1"/>
                          </wps:cNvSpPr>
                          <wps:spPr bwMode="auto">
                            <a:xfrm>
                              <a:off x="251521" y="4078320"/>
                              <a:ext cx="227" cy="144"/>
                            </a:xfrm>
                            <a:prstGeom prst="ellipse">
                              <a:avLst/>
                            </a:prstGeom>
                            <a:solidFill>
                              <a:srgbClr val="00FF00"/>
                            </a:solidFill>
                            <a:ln w="9525">
                              <a:solidFill>
                                <a:srgbClr val="00FF00"/>
                              </a:solidFill>
                              <a:round/>
                              <a:headEnd/>
                              <a:tailEnd/>
                            </a:ln>
                          </wps:spPr>
                          <wps:bodyPr vert="horz" wrap="square" lIns="91440" tIns="45720" rIns="91440" bIns="45720" numCol="1" anchor="t" anchorCtr="0" compatLnSpc="1">
                            <a:prstTxWarp prst="textNoShape">
                              <a:avLst/>
                            </a:prstTxWarp>
                          </wps:bodyPr>
                        </wps:wsp>
                        <wps:wsp>
                          <wps:cNvPr id="25" name="Oval 13"/>
                          <wps:cNvSpPr>
                            <a:spLocks noChangeArrowheads="1"/>
                          </wps:cNvSpPr>
                          <wps:spPr bwMode="auto">
                            <a:xfrm>
                              <a:off x="251520" y="4079161"/>
                              <a:ext cx="227" cy="144"/>
                            </a:xfrm>
                            <a:prstGeom prst="ellipse">
                              <a:avLst/>
                            </a:prstGeom>
                            <a:solidFill>
                              <a:srgbClr val="FF00FF"/>
                            </a:solidFill>
                            <a:ln w="9525">
                              <a:solidFill>
                                <a:srgbClr val="FF00FF"/>
                              </a:solidFill>
                              <a:round/>
                              <a:headEnd/>
                              <a:tailEnd/>
                            </a:ln>
                          </wps:spPr>
                          <wps:bodyPr vert="horz" wrap="square" lIns="91440" tIns="45720" rIns="91440" bIns="45720" numCol="1" anchor="t" anchorCtr="0" compatLnSpc="1">
                            <a:prstTxWarp prst="textNoShape">
                              <a:avLst/>
                            </a:prstTxWarp>
                          </wps:bodyPr>
                        </wps:wsp>
                        <wps:wsp>
                          <wps:cNvPr id="26" name="Oval 14"/>
                          <wps:cNvSpPr>
                            <a:spLocks noChangeArrowheads="1"/>
                          </wps:cNvSpPr>
                          <wps:spPr bwMode="auto">
                            <a:xfrm>
                              <a:off x="251521" y="4077072"/>
                              <a:ext cx="227" cy="144"/>
                            </a:xfrm>
                            <a:prstGeom prst="ellipse">
                              <a:avLst/>
                            </a:prstGeom>
                            <a:solidFill>
                              <a:srgbClr val="3366FF"/>
                            </a:solidFill>
                            <a:ln w="9525">
                              <a:solidFill>
                                <a:srgbClr val="3366FF"/>
                              </a:solidFill>
                              <a:round/>
                              <a:headEnd/>
                              <a:tailEnd/>
                            </a:ln>
                          </wps:spPr>
                          <wps:bodyPr vert="horz" wrap="square" lIns="91440" tIns="45720" rIns="91440" bIns="45720" numCol="1" anchor="t" anchorCtr="0" compatLnSpc="1">
                            <a:prstTxWarp prst="textNoShape">
                              <a:avLst/>
                            </a:prstTxWarp>
                          </wps:bodyPr>
                        </wps:wsp>
                        <wps:wsp>
                          <wps:cNvPr id="27" name="Oval 20"/>
                          <wps:cNvSpPr>
                            <a:spLocks noChangeArrowheads="1"/>
                          </wps:cNvSpPr>
                          <wps:spPr bwMode="auto">
                            <a:xfrm>
                              <a:off x="251521" y="4079584"/>
                              <a:ext cx="233" cy="144"/>
                            </a:xfrm>
                            <a:prstGeom prst="ellipse">
                              <a:avLst/>
                            </a:pr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28" name="Oval 10"/>
                          <wps:cNvSpPr>
                            <a:spLocks noChangeArrowheads="1"/>
                          </wps:cNvSpPr>
                          <wps:spPr bwMode="auto">
                            <a:xfrm>
                              <a:off x="251527" y="4078748"/>
                              <a:ext cx="227" cy="144"/>
                            </a:xfrm>
                            <a:prstGeom prst="ellipse">
                              <a:avLst/>
                            </a:prstGeom>
                            <a:solidFill>
                              <a:srgbClr val="00FFFF"/>
                            </a:solidFill>
                            <a:ln w="9525">
                              <a:solidFill>
                                <a:srgbClr val="00FFFF"/>
                              </a:solidFill>
                              <a:round/>
                              <a:headEnd/>
                              <a:tailEnd/>
                            </a:ln>
                          </wps:spPr>
                          <wps:bodyPr vert="horz" wrap="square" lIns="91440" tIns="45720" rIns="91440" bIns="45720" numCol="1" anchor="t" anchorCtr="0" compatLnSpc="1">
                            <a:prstTxWarp prst="textNoShape">
                              <a:avLst/>
                            </a:prstTxWarp>
                          </wps:bodyPr>
                        </wps:wsp>
                      </wpg:grpSp>
                    </wpg:wgp>
                  </a:graphicData>
                </a:graphic>
              </wp:inline>
            </w:drawing>
          </mc:Choice>
          <mc:Fallback>
            <w:pict>
              <v:group id="_x0000_s1036" style="width:480.75pt;height:159.75pt;mso-position-horizontal-relative:char;mso-position-vertical-relative:line" coordorigin="2499,40050" coordsize="81591,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">
                <v:shape id="Text Box 3" o:spid="_x0000_s1037" type="#_x0000_t202" style="position:absolute;left:5395;top:40050;width:78695;height:2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w:t>
                        </w:r>
                        <w:r w:rsidR="00A962CF" w:rsidRPr="00344509">
                          <w:rPr>
                            <w:rFonts w:ascii="Trebuchet MS" w:hAnsi="Trebuchet MS" w:cs="Arial"/>
                            <w:color w:val="000000" w:themeColor="text1"/>
                            <w:kern w:val="24"/>
                            <w:sz w:val="16"/>
                            <w:szCs w:val="16"/>
                          </w:rPr>
                          <w:t>Oriente -</w:t>
                        </w:r>
                        <w:r w:rsidRPr="00344509">
                          <w:rPr>
                            <w:rFonts w:ascii="Trebuchet MS" w:hAnsi="Trebuchet MS" w:cs="Arial"/>
                            <w:color w:val="000000" w:themeColor="text1"/>
                            <w:kern w:val="24"/>
                            <w:sz w:val="16"/>
                            <w:szCs w:val="16"/>
                          </w:rPr>
                          <w:t xml:space="preserve"> Puerta N°1 de acceso a zona primaria sector Carga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Oriente - Puerta N° 2 Terminales de Carga / Sector Servicios Públicos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Diego Aracena Sector Aduana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1</w:t>
                        </w:r>
                        <w:r w:rsidR="00A962CF" w:rsidRPr="00344509">
                          <w:rPr>
                            <w:rFonts w:ascii="Trebuchet MS" w:hAnsi="Trebuchet MS" w:cs="Arial"/>
                            <w:color w:val="000000" w:themeColor="text1"/>
                            <w:kern w:val="24"/>
                            <w:sz w:val="16"/>
                            <w:szCs w:val="16"/>
                          </w:rPr>
                          <w:t>° Nivel</w:t>
                        </w:r>
                        <w:r w:rsidRPr="00344509">
                          <w:rPr>
                            <w:rFonts w:ascii="Trebuchet MS" w:hAnsi="Trebuchet MS" w:cs="Arial"/>
                            <w:color w:val="000000" w:themeColor="text1"/>
                            <w:kern w:val="24"/>
                            <w:sz w:val="16"/>
                            <w:szCs w:val="16"/>
                          </w:rPr>
                          <w:t>: 2 estacionamientos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3° Nivel</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Estacionamiento Custodia y Trabajadores por 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814222"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 </w:t>
                        </w:r>
                      </w:p>
                      <w:p w:rsidR="005D03B8" w:rsidRDefault="005D03B8" w:rsidP="005D03B8">
                        <w:pPr>
                          <w:pStyle w:val="NormalWeb"/>
                          <w:spacing w:before="0" w:beforeAutospacing="0" w:after="200" w:afterAutospacing="0"/>
                          <w:textAlignment w:val="baseline"/>
                        </w:pPr>
                        <w:r>
                          <w:rPr>
                            <w:rFonts w:ascii="Trebuchet MS" w:hAnsi="Trebuchet MS" w:cs="Arial"/>
                            <w:color w:val="000000" w:themeColor="text1"/>
                            <w:kern w:val="24"/>
                            <w:sz w:val="16"/>
                            <w:szCs w:val="16"/>
                          </w:rPr>
                          <w:t>*Los paraderos podrán variar de ubicación y cantidad según las obras que se realicen dentro del plazo de explotación de asignación para este servicio.</w:t>
                        </w:r>
                      </w:p>
                    </w:txbxContent>
                  </v:textbox>
                </v:shape>
                <v:group id="Group 4" o:spid="_x0000_s1038" style="position:absolute;left:2499;top:40774;width:1480;height:16869" coordorigin="2515,40770" coordsize="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6" o:spid="_x0000_s1039" style="position:absolute;left:2515;top:4077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" fillcolor="yellow" strokecolor="yellow"/>
                  <v:oval id="Oval 8" o:spid="_x0000_s1040" style="position:absolute;left:2515;top:4077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" fillcolor="#f90" strokecolor="#f90"/>
                  <v:oval id="Oval 10" o:spid="_x0000_s1041" style="position:absolute;left:2515;top:40783;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" fillcolor="lime" strokecolor="lime"/>
                  <v:oval id="Oval 13" o:spid="_x0000_s1042" style="position:absolute;left:2515;top:4079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" fillcolor="fuchsia" strokecolor="fuchsia"/>
                  <v:oval id="Oval 14" o:spid="_x0000_s1043" style="position:absolute;left:2515;top:4077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" fillcolor="#36f" strokecolor="#36f"/>
                  <v:oval id="Oval 20" o:spid="_x0000_s1044" style="position:absolute;left:2515;top:4079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" fillcolor="red" stroked="f"/>
                  <v:oval id="Oval 10" o:spid="_x0000_s1045" style="position:absolute;left:2515;top:4078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" fillcolor="aqua" strokecolor="aqua"/>
                </v:group>
                <w10:anchorlock/>
              </v:group>
            </w:pict>
          </mc:Fallback>
        </mc:AlternateContent>
      </w:r>
    </w:p>
    <w:p w:rsidR="00B81A63" w:rsidRDefault="002C2408" w:rsidP="00B81A63">
      <w:pPr>
        <w:pStyle w:val="Prrafodelista"/>
        <w:numPr>
          <w:ilvl w:val="0"/>
          <w:numId w:val="38"/>
        </w:numPr>
        <w:spacing w:after="200" w:line="276" w:lineRule="auto"/>
        <w:jc w:val="left"/>
        <w:rPr>
          <w:rFonts w:cs="Arial"/>
          <w:sz w:val="22"/>
          <w:szCs w:val="22"/>
          <w:lang w:val="es-CL"/>
        </w:rPr>
      </w:pPr>
      <w:r w:rsidRPr="00293839">
        <w:rPr>
          <w:rFonts w:cs="Arial"/>
          <w:sz w:val="22"/>
          <w:szCs w:val="22"/>
          <w:lang w:val="es-CL"/>
        </w:rPr>
        <w:t xml:space="preserve">A cada operador se le exigirán los siguientes seguros: </w:t>
      </w:r>
    </w:p>
    <w:p w:rsidR="00293839" w:rsidRPr="00B81A63" w:rsidRDefault="002C2408" w:rsidP="00B81A63">
      <w:pPr>
        <w:pStyle w:val="Prrafodelista"/>
        <w:numPr>
          <w:ilvl w:val="0"/>
          <w:numId w:val="43"/>
        </w:numPr>
        <w:spacing w:after="200" w:line="276" w:lineRule="auto"/>
        <w:jc w:val="left"/>
        <w:rPr>
          <w:rFonts w:cs="Arial"/>
          <w:sz w:val="22"/>
          <w:szCs w:val="22"/>
          <w:lang w:val="es-CL"/>
        </w:rPr>
      </w:pPr>
      <w:r w:rsidRPr="00B81A63">
        <w:rPr>
          <w:rFonts w:cs="Arial"/>
          <w:sz w:val="22"/>
          <w:szCs w:val="22"/>
          <w:lang w:val="es-CL"/>
        </w:rPr>
        <w:t xml:space="preserve">Daños propios. </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Responsabilidad civil de la empresa por un monto mínimo de UF 20.000.</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Asiento de pasajer</w:t>
      </w:r>
      <w:r w:rsidR="00A7073D">
        <w:rPr>
          <w:rFonts w:cs="Arial"/>
          <w:sz w:val="22"/>
          <w:szCs w:val="22"/>
          <w:lang w:val="es-CL"/>
        </w:rPr>
        <w:t>os (incluido el del conductor).</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Muerte accidental por un monto mínimo de UF 2.000 (UF 222 por asiento).</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Invalidez parcial o total por un monto mínimo de UF 2.000 (UF 222 por asiento).</w:t>
      </w:r>
    </w:p>
    <w:p w:rsidR="00B81A63" w:rsidRDefault="002C2408" w:rsidP="00CF5B48">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Gastos médicos por un monto mínimo de UF 200 (UF 22 por asiento).</w:t>
      </w:r>
    </w:p>
    <w:p w:rsidR="00CF5B48" w:rsidRPr="00CF5B48" w:rsidRDefault="00CF5B48" w:rsidP="00CF5B48">
      <w:pPr>
        <w:pStyle w:val="Prrafodelista"/>
        <w:spacing w:after="200" w:line="276" w:lineRule="auto"/>
        <w:ind w:left="1440"/>
        <w:jc w:val="left"/>
        <w:rPr>
          <w:rFonts w:cs="Arial"/>
          <w:sz w:val="22"/>
          <w:szCs w:val="22"/>
          <w:lang w:val="es-CL"/>
        </w:rPr>
      </w:pPr>
    </w:p>
    <w:p w:rsidR="00B81A63" w:rsidRPr="00B81A63" w:rsidRDefault="002C2408" w:rsidP="00B81A63">
      <w:pPr>
        <w:pStyle w:val="Prrafodelista"/>
        <w:numPr>
          <w:ilvl w:val="0"/>
          <w:numId w:val="38"/>
        </w:numPr>
        <w:spacing w:after="200" w:line="276" w:lineRule="auto"/>
        <w:jc w:val="left"/>
        <w:rPr>
          <w:rFonts w:cs="Arial"/>
          <w:sz w:val="22"/>
          <w:szCs w:val="22"/>
          <w:lang w:val="es-CL"/>
        </w:rPr>
      </w:pPr>
      <w:r w:rsidRPr="002C2408">
        <w:rPr>
          <w:rFonts w:cs="Arial"/>
          <w:sz w:val="22"/>
          <w:szCs w:val="22"/>
          <w:lang w:val="es-CL"/>
        </w:rPr>
        <w:t xml:space="preserve">Los operadores deberán </w:t>
      </w:r>
      <w:r w:rsidR="002A71D2">
        <w:rPr>
          <w:rFonts w:cs="Arial"/>
          <w:sz w:val="22"/>
          <w:szCs w:val="22"/>
          <w:lang w:val="es-CL"/>
        </w:rPr>
        <w:t xml:space="preserve">estar capacitados para </w:t>
      </w:r>
      <w:r w:rsidR="001037DD">
        <w:rPr>
          <w:rFonts w:cs="Arial"/>
          <w:sz w:val="22"/>
          <w:szCs w:val="22"/>
          <w:lang w:val="es-CL"/>
        </w:rPr>
        <w:t xml:space="preserve">(i) </w:t>
      </w:r>
      <w:r w:rsidRPr="002C2408">
        <w:rPr>
          <w:rFonts w:cs="Arial"/>
          <w:sz w:val="22"/>
          <w:szCs w:val="22"/>
          <w:lang w:val="es-CL"/>
        </w:rPr>
        <w:t>mantener los buses en excelentes condiciones mecánicas, estéticas y de limpieza interior y exterior, durante todo el período de la explotación de la asignación del servicio</w:t>
      </w:r>
      <w:r w:rsidR="001037DD">
        <w:rPr>
          <w:rFonts w:cs="Arial"/>
          <w:sz w:val="22"/>
          <w:szCs w:val="22"/>
          <w:lang w:val="es-CL"/>
        </w:rPr>
        <w:t>, (ii)</w:t>
      </w:r>
      <w:r w:rsidRPr="002C2408">
        <w:rPr>
          <w:rFonts w:cs="Arial"/>
          <w:sz w:val="22"/>
          <w:szCs w:val="22"/>
          <w:lang w:val="es-CL"/>
        </w:rPr>
        <w:t xml:space="preserve"> entregar un informe mensual por bus para acreditar el buen funcionamiento de estos</w:t>
      </w:r>
      <w:r w:rsidR="001037DD">
        <w:rPr>
          <w:rFonts w:cs="Arial"/>
          <w:sz w:val="22"/>
          <w:szCs w:val="22"/>
          <w:lang w:val="es-CL"/>
        </w:rPr>
        <w:t>, y (iii)</w:t>
      </w:r>
      <w:r w:rsidRPr="002C2408">
        <w:rPr>
          <w:rFonts w:cs="Arial"/>
          <w:sz w:val="22"/>
          <w:szCs w:val="22"/>
          <w:lang w:val="es-CL"/>
        </w:rPr>
        <w:t xml:space="preserve"> </w:t>
      </w:r>
      <w:r w:rsidR="001037DD">
        <w:rPr>
          <w:rFonts w:cs="Arial"/>
          <w:sz w:val="22"/>
          <w:szCs w:val="22"/>
          <w:lang w:val="es-CL"/>
        </w:rPr>
        <w:t>reemplazar l</w:t>
      </w:r>
      <w:r w:rsidR="001037DD" w:rsidRPr="002C2408">
        <w:rPr>
          <w:rFonts w:cs="Arial"/>
          <w:sz w:val="22"/>
          <w:szCs w:val="22"/>
          <w:lang w:val="es-CL"/>
        </w:rPr>
        <w:t xml:space="preserve">os </w:t>
      </w:r>
      <w:r w:rsidRPr="002C2408">
        <w:rPr>
          <w:rFonts w:cs="Arial"/>
          <w:sz w:val="22"/>
          <w:szCs w:val="22"/>
          <w:lang w:val="es-CL"/>
        </w:rPr>
        <w:t>vehículos que no cumplan con lo anteriormente señalado</w:t>
      </w:r>
      <w:r w:rsidR="001037DD">
        <w:rPr>
          <w:rFonts w:cs="Arial"/>
          <w:sz w:val="22"/>
          <w:szCs w:val="22"/>
          <w:lang w:val="es-CL"/>
        </w:rPr>
        <w:t xml:space="preserve"> </w:t>
      </w:r>
      <w:r w:rsidRPr="002C2408">
        <w:rPr>
          <w:rFonts w:cs="Arial"/>
          <w:sz w:val="22"/>
          <w:szCs w:val="22"/>
          <w:lang w:val="es-CL"/>
        </w:rPr>
        <w:t>por Buses de características iguales o superiores a los presentados en su flota inicial, dentro del plazo de sesenta (60) días, a contar de la fecha de requerimiento por parte de Nuevo Pudahuel.</w:t>
      </w:r>
    </w:p>
    <w:p w:rsidR="00B81A63" w:rsidRPr="00B81A63" w:rsidRDefault="00B81A63" w:rsidP="00B81A63">
      <w:pPr>
        <w:pStyle w:val="Prrafodelista"/>
        <w:spacing w:after="200" w:line="276" w:lineRule="auto"/>
        <w:jc w:val="left"/>
        <w:rPr>
          <w:rFonts w:cs="Arial"/>
          <w:sz w:val="22"/>
          <w:szCs w:val="22"/>
          <w:lang w:val="es-CL"/>
        </w:rPr>
      </w:pPr>
    </w:p>
    <w:p w:rsidR="00424AA7" w:rsidRDefault="002C2408" w:rsidP="00B81A63">
      <w:pPr>
        <w:pStyle w:val="Prrafodelista"/>
        <w:numPr>
          <w:ilvl w:val="0"/>
          <w:numId w:val="38"/>
        </w:numPr>
        <w:spacing w:after="200" w:line="276" w:lineRule="auto"/>
        <w:jc w:val="left"/>
        <w:rPr>
          <w:rFonts w:cs="Arial"/>
          <w:sz w:val="22"/>
          <w:szCs w:val="22"/>
          <w:lang w:val="es-CL"/>
        </w:rPr>
      </w:pPr>
      <w:r w:rsidRPr="002C2408">
        <w:rPr>
          <w:rFonts w:cs="Arial"/>
          <w:sz w:val="22"/>
          <w:szCs w:val="22"/>
          <w:lang w:val="es-CL"/>
        </w:rPr>
        <w:t xml:space="preserve">Los operadores deberán </w:t>
      </w:r>
      <w:r w:rsidR="001037DD">
        <w:rPr>
          <w:rFonts w:cs="Arial"/>
          <w:sz w:val="22"/>
          <w:szCs w:val="22"/>
          <w:lang w:val="es-CL"/>
        </w:rPr>
        <w:t>disponer de los medios necesarios para</w:t>
      </w:r>
      <w:r w:rsidR="00424AA7">
        <w:rPr>
          <w:rFonts w:cs="Arial"/>
          <w:sz w:val="22"/>
          <w:szCs w:val="22"/>
          <w:lang w:val="es-CL"/>
        </w:rPr>
        <w:t>:</w:t>
      </w:r>
    </w:p>
    <w:p w:rsidR="00F80793" w:rsidRDefault="00F80793">
      <w:pPr>
        <w:pStyle w:val="Prrafodelista"/>
        <w:rPr>
          <w:rFonts w:cs="Arial"/>
          <w:sz w:val="22"/>
          <w:szCs w:val="22"/>
          <w:lang w:val="es-CL"/>
        </w:rPr>
      </w:pPr>
    </w:p>
    <w:p w:rsidR="00F80793" w:rsidRDefault="00A7073D">
      <w:pPr>
        <w:pStyle w:val="Prrafodelista"/>
        <w:numPr>
          <w:ilvl w:val="1"/>
          <w:numId w:val="38"/>
        </w:numPr>
        <w:spacing w:after="200" w:line="276" w:lineRule="auto"/>
        <w:jc w:val="left"/>
        <w:rPr>
          <w:rFonts w:cs="Arial"/>
          <w:sz w:val="22"/>
          <w:szCs w:val="22"/>
          <w:lang w:val="es-CL"/>
        </w:rPr>
      </w:pPr>
      <w:r>
        <w:rPr>
          <w:rFonts w:cs="Arial"/>
          <w:sz w:val="22"/>
          <w:szCs w:val="22"/>
          <w:lang w:val="es-CL"/>
        </w:rPr>
        <w:t>E</w:t>
      </w:r>
      <w:r w:rsidR="002C2408" w:rsidRPr="002C2408">
        <w:rPr>
          <w:rFonts w:cs="Arial"/>
          <w:sz w:val="22"/>
          <w:szCs w:val="22"/>
          <w:lang w:val="es-CL"/>
        </w:rPr>
        <w:t>valuarse semestralmente y entregar a Nuevo Pudahuel un estudio de Calidad de Servicio por una empresa externa previa autorización de Nuevo Pudahuel.</w:t>
      </w:r>
    </w:p>
    <w:p w:rsidR="00F80793" w:rsidRDefault="00A7073D">
      <w:pPr>
        <w:pStyle w:val="Prrafodelista"/>
        <w:numPr>
          <w:ilvl w:val="1"/>
          <w:numId w:val="38"/>
        </w:numPr>
        <w:spacing w:after="200" w:line="276" w:lineRule="auto"/>
        <w:jc w:val="left"/>
        <w:rPr>
          <w:rFonts w:cs="Arial"/>
          <w:sz w:val="22"/>
          <w:szCs w:val="22"/>
          <w:lang w:val="es-CL"/>
        </w:rPr>
      </w:pPr>
      <w:r>
        <w:rPr>
          <w:rFonts w:cs="Arial"/>
          <w:sz w:val="22"/>
          <w:szCs w:val="22"/>
          <w:lang w:val="es-CL"/>
        </w:rPr>
        <w:lastRenderedPageBreak/>
        <w:t>E</w:t>
      </w:r>
      <w:r w:rsidR="00DF5C96" w:rsidRPr="00DF5C96">
        <w:rPr>
          <w:rFonts w:cs="Arial"/>
          <w:sz w:val="22"/>
          <w:szCs w:val="22"/>
          <w:lang w:val="es-CL"/>
        </w:rPr>
        <w:t xml:space="preserve">ntregar a Nuevo Pudahuel un Informe de Reclamos, Felicitaciones y </w:t>
      </w:r>
      <w:r w:rsidR="00083C01" w:rsidRPr="00424AA7">
        <w:rPr>
          <w:rFonts w:cs="Arial"/>
          <w:sz w:val="22"/>
          <w:szCs w:val="22"/>
          <w:lang w:val="es-CL"/>
        </w:rPr>
        <w:t>Sugerencias dentro</w:t>
      </w:r>
      <w:r w:rsidR="00DF5C96" w:rsidRPr="00DF5C96">
        <w:rPr>
          <w:rFonts w:cs="Arial"/>
          <w:sz w:val="22"/>
          <w:szCs w:val="22"/>
          <w:lang w:val="es-CL"/>
        </w:rPr>
        <w:t xml:space="preserve"> de los primeros 7 días de cada mes durante el período de explotación.</w:t>
      </w:r>
    </w:p>
    <w:p w:rsidR="00F80793" w:rsidRDefault="00A7073D">
      <w:pPr>
        <w:pStyle w:val="Prrafodelista"/>
        <w:numPr>
          <w:ilvl w:val="1"/>
          <w:numId w:val="38"/>
        </w:numPr>
        <w:spacing w:after="200" w:line="276" w:lineRule="auto"/>
        <w:jc w:val="left"/>
        <w:rPr>
          <w:rFonts w:cs="Arial"/>
          <w:sz w:val="22"/>
          <w:szCs w:val="22"/>
          <w:lang w:val="es-CL"/>
        </w:rPr>
      </w:pPr>
      <w:r>
        <w:rPr>
          <w:rFonts w:cs="Arial"/>
          <w:sz w:val="22"/>
          <w:szCs w:val="22"/>
          <w:lang w:val="es-CL"/>
        </w:rPr>
        <w:t>E</w:t>
      </w:r>
      <w:r w:rsidR="00DF5C96" w:rsidRPr="00DF5C96">
        <w:rPr>
          <w:rFonts w:cs="Arial"/>
          <w:sz w:val="22"/>
          <w:szCs w:val="22"/>
          <w:lang w:val="es-CL"/>
        </w:rPr>
        <w:t>ntregar a Nuevo Pudahuel un Informe de los Pasajeros Transportados dentro de los primeros 5 días de cada mes durante el período de explotación.</w:t>
      </w:r>
    </w:p>
    <w:p w:rsidR="00293839" w:rsidRPr="002C2408" w:rsidRDefault="00293839" w:rsidP="00293839">
      <w:pPr>
        <w:pStyle w:val="Prrafodelista"/>
        <w:spacing w:after="200" w:line="276" w:lineRule="auto"/>
        <w:jc w:val="left"/>
        <w:rPr>
          <w:rFonts w:cs="Arial"/>
          <w:sz w:val="22"/>
          <w:szCs w:val="22"/>
          <w:lang w:val="es-CL"/>
        </w:rPr>
      </w:pPr>
    </w:p>
    <w:p w:rsidR="00F80793" w:rsidRDefault="002C2408">
      <w:pPr>
        <w:pStyle w:val="Prrafodelista"/>
        <w:spacing w:after="200" w:line="276" w:lineRule="auto"/>
        <w:rPr>
          <w:rFonts w:cs="Arial"/>
          <w:sz w:val="22"/>
          <w:szCs w:val="22"/>
          <w:lang w:val="es-CL"/>
        </w:rPr>
      </w:pPr>
      <w:r w:rsidRPr="002C2408">
        <w:rPr>
          <w:rFonts w:cs="Arial"/>
          <w:sz w:val="22"/>
          <w:szCs w:val="22"/>
          <w:lang w:val="es-CL"/>
        </w:rPr>
        <w:t xml:space="preserve">* Sólo los operadores que cumplan con estas condiciones </w:t>
      </w:r>
      <w:r w:rsidR="00A962CF" w:rsidRPr="002C2408">
        <w:rPr>
          <w:rFonts w:cs="Arial"/>
          <w:sz w:val="22"/>
          <w:szCs w:val="22"/>
          <w:lang w:val="es-CL"/>
        </w:rPr>
        <w:t>mínimas podrán</w:t>
      </w:r>
      <w:r w:rsidRPr="002C2408">
        <w:rPr>
          <w:rFonts w:cs="Arial"/>
          <w:sz w:val="22"/>
          <w:szCs w:val="22"/>
          <w:lang w:val="es-CL"/>
        </w:rPr>
        <w:t xml:space="preserve"> operar el servicio de buses a partir de</w:t>
      </w:r>
      <w:r w:rsidR="00424AA7">
        <w:rPr>
          <w:rFonts w:cs="Arial"/>
          <w:sz w:val="22"/>
          <w:szCs w:val="22"/>
          <w:lang w:val="es-CL"/>
        </w:rPr>
        <w:t xml:space="preserve">l </w:t>
      </w:r>
      <w:r w:rsidR="005D03B8">
        <w:rPr>
          <w:rFonts w:cs="Arial"/>
          <w:sz w:val="22"/>
          <w:szCs w:val="22"/>
          <w:lang w:val="es-CL"/>
        </w:rPr>
        <w:t>1</w:t>
      </w:r>
      <w:r w:rsidR="00424AA7" w:rsidRPr="002C2408">
        <w:rPr>
          <w:rFonts w:cs="Arial"/>
          <w:sz w:val="22"/>
          <w:szCs w:val="22"/>
          <w:lang w:val="es-CL"/>
        </w:rPr>
        <w:t xml:space="preserve"> de </w:t>
      </w:r>
      <w:r w:rsidR="0035271C">
        <w:rPr>
          <w:rFonts w:cs="Arial"/>
          <w:sz w:val="22"/>
          <w:szCs w:val="22"/>
          <w:lang w:val="es-CL"/>
        </w:rPr>
        <w:t>enero</w:t>
      </w:r>
      <w:r w:rsidR="0035271C" w:rsidRPr="002C2408">
        <w:rPr>
          <w:rFonts w:cs="Arial"/>
          <w:sz w:val="22"/>
          <w:szCs w:val="22"/>
          <w:lang w:val="es-CL"/>
        </w:rPr>
        <w:t xml:space="preserve"> </w:t>
      </w:r>
      <w:r w:rsidR="00424AA7" w:rsidRPr="002C2408">
        <w:rPr>
          <w:rFonts w:cs="Arial"/>
          <w:sz w:val="22"/>
          <w:szCs w:val="22"/>
          <w:lang w:val="es-CL"/>
        </w:rPr>
        <w:t>de 201</w:t>
      </w:r>
      <w:r w:rsidR="0035271C">
        <w:rPr>
          <w:rFonts w:cs="Arial"/>
          <w:sz w:val="22"/>
          <w:szCs w:val="22"/>
          <w:lang w:val="es-CL"/>
        </w:rPr>
        <w:t>7</w:t>
      </w:r>
      <w:r w:rsidR="00424AA7" w:rsidRPr="002C2408">
        <w:rPr>
          <w:rFonts w:cs="Arial"/>
          <w:sz w:val="22"/>
          <w:szCs w:val="22"/>
          <w:lang w:val="es-CL"/>
        </w:rPr>
        <w:t xml:space="preserve"> </w:t>
      </w:r>
      <w:r w:rsidR="00814222">
        <w:rPr>
          <w:rFonts w:cs="Arial"/>
          <w:sz w:val="22"/>
          <w:szCs w:val="22"/>
          <w:lang w:val="es-CL"/>
        </w:rPr>
        <w:t>con</w:t>
      </w:r>
      <w:r w:rsidR="005D03B8">
        <w:rPr>
          <w:rFonts w:cs="Arial"/>
          <w:sz w:val="22"/>
          <w:szCs w:val="22"/>
          <w:lang w:val="es-CL"/>
        </w:rPr>
        <w:t xml:space="preserve"> un plazo máximo hasta</w:t>
      </w:r>
      <w:r w:rsidRPr="002C2408">
        <w:rPr>
          <w:rFonts w:cs="Arial"/>
          <w:sz w:val="22"/>
          <w:szCs w:val="22"/>
          <w:lang w:val="es-CL"/>
        </w:rPr>
        <w:t xml:space="preserve"> el 3</w:t>
      </w:r>
      <w:r w:rsidR="005D03B8">
        <w:rPr>
          <w:rFonts w:cs="Arial"/>
          <w:sz w:val="22"/>
          <w:szCs w:val="22"/>
          <w:lang w:val="es-CL"/>
        </w:rPr>
        <w:t xml:space="preserve">0 </w:t>
      </w:r>
      <w:r w:rsidRPr="002C2408">
        <w:rPr>
          <w:rFonts w:cs="Arial"/>
          <w:sz w:val="22"/>
          <w:szCs w:val="22"/>
          <w:lang w:val="es-CL"/>
        </w:rPr>
        <w:t xml:space="preserve">de </w:t>
      </w:r>
      <w:r w:rsidR="00A962CF">
        <w:rPr>
          <w:rFonts w:cs="Arial"/>
          <w:sz w:val="22"/>
          <w:szCs w:val="22"/>
          <w:lang w:val="es-CL"/>
        </w:rPr>
        <w:t>septiembre</w:t>
      </w:r>
      <w:r w:rsidR="005D03B8">
        <w:rPr>
          <w:rFonts w:cs="Arial"/>
          <w:sz w:val="22"/>
          <w:szCs w:val="22"/>
          <w:lang w:val="es-CL"/>
        </w:rPr>
        <w:t xml:space="preserve"> </w:t>
      </w:r>
      <w:r w:rsidRPr="002C2408">
        <w:rPr>
          <w:rFonts w:cs="Arial"/>
          <w:sz w:val="22"/>
          <w:szCs w:val="22"/>
          <w:lang w:val="es-CL"/>
        </w:rPr>
        <w:t>de 201</w:t>
      </w:r>
      <w:r w:rsidR="0035271C">
        <w:rPr>
          <w:rFonts w:cs="Arial"/>
          <w:sz w:val="22"/>
          <w:szCs w:val="22"/>
          <w:lang w:val="es-CL"/>
        </w:rPr>
        <w:t>7</w:t>
      </w:r>
      <w:r w:rsidRPr="002C2408">
        <w:rPr>
          <w:rFonts w:cs="Arial"/>
          <w:sz w:val="22"/>
          <w:szCs w:val="22"/>
          <w:lang w:val="es-CL"/>
        </w:rPr>
        <w:t xml:space="preserve">. En caso de haber </w:t>
      </w:r>
      <w:r w:rsidR="00B81A63" w:rsidRPr="002C2408">
        <w:rPr>
          <w:rFonts w:cs="Arial"/>
          <w:sz w:val="22"/>
          <w:szCs w:val="22"/>
          <w:lang w:val="es-CL"/>
        </w:rPr>
        <w:t>más</w:t>
      </w:r>
      <w:r w:rsidRPr="002C2408">
        <w:rPr>
          <w:rFonts w:cs="Arial"/>
          <w:sz w:val="22"/>
          <w:szCs w:val="22"/>
          <w:lang w:val="es-CL"/>
        </w:rPr>
        <w:t xml:space="preserve"> de 2 posibles operadores, </w:t>
      </w:r>
      <w:r w:rsidR="00C6738B">
        <w:rPr>
          <w:rFonts w:cs="Arial"/>
          <w:sz w:val="22"/>
          <w:szCs w:val="22"/>
          <w:lang w:val="es-CL"/>
        </w:rPr>
        <w:t xml:space="preserve">éstos tendrán la obligación de informar las tarifas a cobrar a los usuarios, y de acuerdo a ello, </w:t>
      </w:r>
      <w:r w:rsidRPr="002C2408">
        <w:rPr>
          <w:rFonts w:cs="Arial"/>
          <w:sz w:val="22"/>
          <w:szCs w:val="22"/>
          <w:lang w:val="es-CL"/>
        </w:rPr>
        <w:t xml:space="preserve">el servicio se adjudicará a aquellos 2 que </w:t>
      </w:r>
      <w:r w:rsidR="00F46EF9">
        <w:rPr>
          <w:rFonts w:cs="Arial"/>
          <w:sz w:val="22"/>
          <w:szCs w:val="22"/>
          <w:lang w:val="es-CL"/>
        </w:rPr>
        <w:t>ofrezcan la mejor combinación entre</w:t>
      </w:r>
      <w:r w:rsidRPr="002C2408">
        <w:rPr>
          <w:rFonts w:cs="Arial"/>
          <w:sz w:val="22"/>
          <w:szCs w:val="22"/>
          <w:lang w:val="es-CL"/>
        </w:rPr>
        <w:t xml:space="preserve"> mayor </w:t>
      </w:r>
      <w:r w:rsidR="00083C01" w:rsidRPr="002C2408">
        <w:rPr>
          <w:rFonts w:cs="Arial"/>
          <w:sz w:val="22"/>
          <w:szCs w:val="22"/>
          <w:lang w:val="es-CL"/>
        </w:rPr>
        <w:t>flota</w:t>
      </w:r>
      <w:r w:rsidR="00083C01">
        <w:rPr>
          <w:rFonts w:cs="Arial"/>
          <w:sz w:val="22"/>
          <w:szCs w:val="22"/>
          <w:lang w:val="es-CL"/>
        </w:rPr>
        <w:t xml:space="preserve">, </w:t>
      </w:r>
      <w:r w:rsidR="00083C01" w:rsidRPr="002C2408">
        <w:rPr>
          <w:rFonts w:cs="Arial"/>
          <w:sz w:val="22"/>
          <w:szCs w:val="22"/>
          <w:lang w:val="es-CL"/>
        </w:rPr>
        <w:t>frecuencia</w:t>
      </w:r>
      <w:r w:rsidR="00F46EF9">
        <w:rPr>
          <w:rFonts w:cs="Arial"/>
          <w:sz w:val="22"/>
          <w:szCs w:val="22"/>
          <w:lang w:val="es-CL"/>
        </w:rPr>
        <w:t xml:space="preserve"> entre 2 buses </w:t>
      </w:r>
      <w:r w:rsidRPr="002C2408">
        <w:rPr>
          <w:rFonts w:cs="Arial"/>
          <w:sz w:val="22"/>
          <w:szCs w:val="22"/>
          <w:lang w:val="es-CL"/>
        </w:rPr>
        <w:t>y menor tarifa a los usuarios</w:t>
      </w:r>
      <w:r w:rsidR="00C6738B">
        <w:rPr>
          <w:rFonts w:cs="Arial"/>
          <w:sz w:val="22"/>
          <w:szCs w:val="22"/>
          <w:lang w:val="es-CL"/>
        </w:rPr>
        <w:t>.</w:t>
      </w:r>
      <w:r w:rsidRPr="002C2408">
        <w:rPr>
          <w:rFonts w:cs="Arial"/>
          <w:sz w:val="22"/>
          <w:szCs w:val="22"/>
          <w:lang w:val="es-CL"/>
        </w:rPr>
        <w:t xml:space="preserve"> </w:t>
      </w:r>
    </w:p>
    <w:p w:rsidR="00182340" w:rsidRDefault="00182340"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Pr="002546E7" w:rsidRDefault="006F20C2" w:rsidP="002546E7">
      <w:pPr>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F80793" w:rsidRDefault="00182340">
      <w:pPr>
        <w:pStyle w:val="Prrafodelista"/>
        <w:spacing w:after="200" w:line="276" w:lineRule="auto"/>
        <w:jc w:val="center"/>
        <w:rPr>
          <w:rFonts w:cs="Arial"/>
          <w:sz w:val="22"/>
          <w:szCs w:val="22"/>
          <w:lang w:val="es-CL"/>
        </w:rPr>
      </w:pPr>
      <w:r w:rsidRPr="00182340">
        <w:rPr>
          <w:rFonts w:cs="Arial"/>
          <w:sz w:val="22"/>
          <w:szCs w:val="22"/>
          <w:lang w:val="es-CL"/>
        </w:rPr>
        <w:t>ANEXO 1</w:t>
      </w:r>
    </w:p>
    <w:p w:rsidR="00182340" w:rsidRPr="00182340" w:rsidRDefault="00182340" w:rsidP="00182340">
      <w:pPr>
        <w:pStyle w:val="Prrafodelista"/>
        <w:spacing w:after="200" w:line="276" w:lineRule="auto"/>
        <w:rPr>
          <w:rFonts w:cs="Arial"/>
          <w:sz w:val="22"/>
          <w:szCs w:val="22"/>
          <w:lang w:val="es-CL"/>
        </w:rPr>
      </w:pPr>
    </w:p>
    <w:p w:rsidR="00182340" w:rsidRPr="00B81A63" w:rsidRDefault="00182340" w:rsidP="006F20C2">
      <w:pPr>
        <w:pStyle w:val="Prrafodelista"/>
        <w:spacing w:after="200" w:line="276" w:lineRule="auto"/>
        <w:jc w:val="center"/>
        <w:rPr>
          <w:rFonts w:cs="Arial"/>
          <w:sz w:val="22"/>
          <w:szCs w:val="22"/>
          <w:lang w:val="es-CL"/>
        </w:rPr>
      </w:pPr>
      <w:r w:rsidRPr="00182340">
        <w:rPr>
          <w:rFonts w:cs="Arial"/>
          <w:noProof/>
          <w:sz w:val="22"/>
          <w:szCs w:val="22"/>
          <w:lang w:val="es-CL" w:eastAsia="es-CL"/>
        </w:rPr>
        <w:drawing>
          <wp:inline distT="0" distB="0" distL="0" distR="0">
            <wp:extent cx="6116955" cy="5391150"/>
            <wp:effectExtent l="19050" t="19050" r="17145" b="19050"/>
            <wp:docPr id="14" name="Imagen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588" t="20034" r="44288" b="14167"/>
                    <a:stretch>
                      <a:fillRect/>
                    </a:stretch>
                  </pic:blipFill>
                  <pic:spPr bwMode="auto">
                    <a:xfrm>
                      <a:off x="0" y="0"/>
                      <a:ext cx="6116955" cy="5391150"/>
                    </a:xfrm>
                    <a:prstGeom prst="rect">
                      <a:avLst/>
                    </a:prstGeom>
                    <a:noFill/>
                    <a:ln w="9525">
                      <a:solidFill>
                        <a:schemeClr val="bg1">
                          <a:lumMod val="50000"/>
                        </a:schemeClr>
                      </a:solidFill>
                      <a:miter lim="800000"/>
                      <a:headEnd/>
                      <a:tailEnd/>
                    </a:ln>
                  </pic:spPr>
                </pic:pic>
              </a:graphicData>
            </a:graphic>
          </wp:inline>
        </w:drawing>
      </w:r>
    </w:p>
    <w:sectPr w:rsidR="00182340" w:rsidRPr="00B81A63" w:rsidSect="00DB3895">
      <w:headerReference w:type="default" r:id="rId11"/>
      <w:footerReference w:type="default" r:id="rId12"/>
      <w:headerReference w:type="first" r:id="rId13"/>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325" w:rsidRDefault="00027325" w:rsidP="003622AF">
      <w:r>
        <w:separator/>
      </w:r>
    </w:p>
  </w:endnote>
  <w:endnote w:type="continuationSeparator" w:id="0">
    <w:p w:rsidR="00027325" w:rsidRDefault="00027325"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554CC3" w:rsidRDefault="001F71F9" w:rsidP="00A86561">
          <w:pPr>
            <w:pStyle w:val="Encabezado"/>
            <w:rPr>
              <w:rFonts w:ascii="Arial Narrow" w:hAnsi="Arial Narrow"/>
              <w:color w:val="365F91" w:themeColor="accent1" w:themeShade="BF"/>
              <w:sz w:val="16"/>
              <w:szCs w:val="16"/>
              <w:lang w:val="es-AR"/>
            </w:rPr>
          </w:pPr>
          <w:r>
            <w:rPr>
              <w:rFonts w:ascii="Arial Narrow" w:hAnsi="Arial Narrow"/>
              <w:color w:val="365F91" w:themeColor="accent1" w:themeShade="BF"/>
              <w:sz w:val="16"/>
              <w:szCs w:val="16"/>
              <w:lang w:val="es-AR"/>
            </w:rPr>
            <w:t>SCEL-OPS-GEN-PO-015</w:t>
          </w:r>
        </w:p>
      </w:tc>
      <w:tc>
        <w:tcPr>
          <w:tcW w:w="2835" w:type="dxa"/>
        </w:tcPr>
        <w:p w:rsidR="00731F32" w:rsidRPr="009A2908" w:rsidRDefault="00731F32" w:rsidP="000704F4">
          <w:pPr>
            <w:pStyle w:val="Encabezado"/>
            <w:jc w:val="center"/>
            <w:rPr>
              <w:rFonts w:ascii="Arial Narrow" w:hAnsi="Arial Narrow"/>
              <w:color w:val="244061" w:themeColor="accent1" w:themeShade="80"/>
              <w:sz w:val="16"/>
              <w:szCs w:val="16"/>
              <w:lang w:val="en-US"/>
            </w:rPr>
          </w:pPr>
        </w:p>
      </w:tc>
      <w:tc>
        <w:tcPr>
          <w:tcW w:w="3617" w:type="dxa"/>
        </w:tcPr>
        <w:p w:rsidR="00731F32" w:rsidRDefault="000704F4" w:rsidP="00E46854">
          <w:pPr>
            <w:pStyle w:val="Piedepgina"/>
            <w:jc w:val="right"/>
            <w:rPr>
              <w:rFonts w:ascii="Arial Narrow" w:hAnsi="Arial Narrow"/>
              <w:color w:val="244061" w:themeColor="accent1" w:themeShade="80"/>
              <w:sz w:val="16"/>
              <w:szCs w:val="16"/>
            </w:rPr>
          </w:pPr>
          <w:r w:rsidRPr="000704F4">
            <w:rPr>
              <w:rFonts w:ascii="Arial Narrow" w:hAnsi="Arial Narrow"/>
              <w:color w:val="244061" w:themeColor="accent1" w:themeShade="80"/>
              <w:sz w:val="16"/>
              <w:szCs w:val="16"/>
              <w:lang w:val="es-ES"/>
            </w:rPr>
            <w:t xml:space="preserve">Página </w:t>
          </w:r>
          <w:r w:rsidRPr="000704F4">
            <w:rPr>
              <w:rFonts w:ascii="Arial Narrow" w:hAnsi="Arial Narrow"/>
              <w:b/>
              <w:bCs/>
              <w:color w:val="244061" w:themeColor="accent1" w:themeShade="80"/>
              <w:sz w:val="16"/>
              <w:szCs w:val="16"/>
            </w:rPr>
            <w:fldChar w:fldCharType="begin"/>
          </w:r>
          <w:r w:rsidRPr="000704F4">
            <w:rPr>
              <w:rFonts w:ascii="Arial Narrow" w:hAnsi="Arial Narrow"/>
              <w:b/>
              <w:bCs/>
              <w:color w:val="244061" w:themeColor="accent1" w:themeShade="80"/>
              <w:sz w:val="16"/>
              <w:szCs w:val="16"/>
            </w:rPr>
            <w:instrText>PAGE  \* Arabic  \* MERGEFORMAT</w:instrText>
          </w:r>
          <w:r w:rsidRPr="000704F4">
            <w:rPr>
              <w:rFonts w:ascii="Arial Narrow" w:hAnsi="Arial Narrow"/>
              <w:b/>
              <w:bCs/>
              <w:color w:val="244061" w:themeColor="accent1" w:themeShade="80"/>
              <w:sz w:val="16"/>
              <w:szCs w:val="16"/>
            </w:rPr>
            <w:fldChar w:fldCharType="separate"/>
          </w:r>
          <w:r w:rsidR="00A66447" w:rsidRPr="00A66447">
            <w:rPr>
              <w:rFonts w:ascii="Arial Narrow" w:hAnsi="Arial Narrow"/>
              <w:b/>
              <w:bCs/>
              <w:noProof/>
              <w:color w:val="244061" w:themeColor="accent1" w:themeShade="80"/>
              <w:sz w:val="16"/>
              <w:szCs w:val="16"/>
              <w:lang w:val="es-ES"/>
            </w:rPr>
            <w:t>4</w:t>
          </w:r>
          <w:r w:rsidRPr="000704F4">
            <w:rPr>
              <w:rFonts w:ascii="Arial Narrow" w:hAnsi="Arial Narrow"/>
              <w:b/>
              <w:bCs/>
              <w:color w:val="244061" w:themeColor="accent1" w:themeShade="80"/>
              <w:sz w:val="16"/>
              <w:szCs w:val="16"/>
            </w:rPr>
            <w:fldChar w:fldCharType="end"/>
          </w:r>
          <w:r w:rsidRPr="000704F4">
            <w:rPr>
              <w:rFonts w:ascii="Arial Narrow" w:hAnsi="Arial Narrow"/>
              <w:color w:val="244061" w:themeColor="accent1" w:themeShade="80"/>
              <w:sz w:val="16"/>
              <w:szCs w:val="16"/>
              <w:lang w:val="es-ES"/>
            </w:rPr>
            <w:t xml:space="preserve"> de </w:t>
          </w:r>
          <w:r w:rsidRPr="000704F4">
            <w:rPr>
              <w:rFonts w:ascii="Arial Narrow" w:hAnsi="Arial Narrow"/>
              <w:b/>
              <w:bCs/>
              <w:color w:val="244061" w:themeColor="accent1" w:themeShade="80"/>
              <w:sz w:val="16"/>
              <w:szCs w:val="16"/>
            </w:rPr>
            <w:fldChar w:fldCharType="begin"/>
          </w:r>
          <w:r w:rsidRPr="000704F4">
            <w:rPr>
              <w:rFonts w:ascii="Arial Narrow" w:hAnsi="Arial Narrow"/>
              <w:b/>
              <w:bCs/>
              <w:color w:val="244061" w:themeColor="accent1" w:themeShade="80"/>
              <w:sz w:val="16"/>
              <w:szCs w:val="16"/>
            </w:rPr>
            <w:instrText>NUMPAGES  \* Arabic  \* MERGEFORMAT</w:instrText>
          </w:r>
          <w:r w:rsidRPr="000704F4">
            <w:rPr>
              <w:rFonts w:ascii="Arial Narrow" w:hAnsi="Arial Narrow"/>
              <w:b/>
              <w:bCs/>
              <w:color w:val="244061" w:themeColor="accent1" w:themeShade="80"/>
              <w:sz w:val="16"/>
              <w:szCs w:val="16"/>
            </w:rPr>
            <w:fldChar w:fldCharType="separate"/>
          </w:r>
          <w:r w:rsidR="00A66447" w:rsidRPr="00A66447">
            <w:rPr>
              <w:rFonts w:ascii="Arial Narrow" w:hAnsi="Arial Narrow"/>
              <w:b/>
              <w:bCs/>
              <w:noProof/>
              <w:color w:val="244061" w:themeColor="accent1" w:themeShade="80"/>
              <w:sz w:val="16"/>
              <w:szCs w:val="16"/>
              <w:lang w:val="es-ES"/>
            </w:rPr>
            <w:t>10</w:t>
          </w:r>
          <w:r w:rsidRPr="000704F4">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325" w:rsidRDefault="00027325" w:rsidP="003622AF">
      <w:r>
        <w:separator/>
      </w:r>
    </w:p>
  </w:footnote>
  <w:footnote w:type="continuationSeparator" w:id="0">
    <w:p w:rsidR="00027325" w:rsidRDefault="00027325"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876"/>
    </w:tblGrid>
    <w:tr w:rsidR="00DB3895" w:rsidRPr="00C445E1" w:rsidTr="00DB3895">
      <w:tc>
        <w:tcPr>
          <w:tcW w:w="2093" w:type="dxa"/>
          <w:vMerge w:val="restart"/>
          <w:shd w:val="clear" w:color="auto" w:fill="auto"/>
          <w:vAlign w:val="center"/>
        </w:tcPr>
        <w:p w:rsidR="00DB3895" w:rsidRPr="005819CB" w:rsidRDefault="00DB3895" w:rsidP="0016332A">
          <w:pPr>
            <w:rPr>
              <w:rFonts w:ascii="Arial Narrow" w:eastAsia="Arial Unicode MS" w:hAnsi="Arial Narrow"/>
              <w:caps/>
              <w:color w:val="365F91" w:themeColor="accent1" w:themeShade="BF"/>
              <w:sz w:val="16"/>
              <w:szCs w:val="16"/>
              <w:lang w:val="es-CL"/>
            </w:rPr>
          </w:pPr>
          <w:r w:rsidRPr="005819CB">
            <w:rPr>
              <w:rFonts w:ascii="Arial Narrow" w:eastAsia="Arial Unicode MS" w:hAnsi="Arial Narrow"/>
              <w:caps/>
              <w:color w:val="365F91" w:themeColor="accent1" w:themeShade="BF"/>
              <w:sz w:val="16"/>
              <w:szCs w:val="16"/>
              <w:lang w:val="es-CL"/>
            </w:rPr>
            <w:t>Aeropuerto Internacional</w:t>
          </w:r>
        </w:p>
        <w:p w:rsidR="00DB3895" w:rsidRPr="005819CB" w:rsidRDefault="00DB3895" w:rsidP="0016332A">
          <w:pPr>
            <w:pStyle w:val="Encabezado"/>
            <w:rPr>
              <w:rFonts w:ascii="Arial Narrow" w:eastAsia="Arial Unicode MS" w:hAnsi="Arial Narrow"/>
              <w:caps/>
              <w:color w:val="365F91" w:themeColor="accent1" w:themeShade="BF"/>
              <w:sz w:val="16"/>
              <w:szCs w:val="16"/>
              <w:lang w:val="es-CL"/>
            </w:rPr>
          </w:pPr>
          <w:r w:rsidRPr="005819CB">
            <w:rPr>
              <w:rFonts w:ascii="Arial Narrow" w:eastAsia="Arial Unicode MS" w:hAnsi="Arial Narrow"/>
              <w:caps/>
              <w:color w:val="365F91" w:themeColor="accent1" w:themeShade="BF"/>
              <w:sz w:val="16"/>
              <w:szCs w:val="16"/>
              <w:lang w:val="es-CL"/>
            </w:rPr>
            <w:t xml:space="preserve">Arturo Merino Benítez </w:t>
          </w:r>
        </w:p>
        <w:p w:rsidR="00DB3895" w:rsidRPr="005819CB" w:rsidRDefault="00DB3895" w:rsidP="0016332A">
          <w:pPr>
            <w:pStyle w:val="Encabezado"/>
            <w:jc w:val="left"/>
            <w:rPr>
              <w:rFonts w:ascii="Arial Narrow" w:hAnsi="Arial Narrow"/>
              <w:sz w:val="20"/>
              <w:szCs w:val="20"/>
              <w:lang w:val="es-CL"/>
            </w:rPr>
          </w:pPr>
          <w:r w:rsidRPr="005819CB">
            <w:rPr>
              <w:rFonts w:ascii="Arial Narrow" w:eastAsia="Arial Unicode MS" w:hAnsi="Arial Narrow"/>
              <w:caps/>
              <w:color w:val="365F91" w:themeColor="accent1" w:themeShade="BF"/>
              <w:sz w:val="16"/>
              <w:szCs w:val="16"/>
              <w:lang w:val="es-CL"/>
            </w:rPr>
            <w:t>de Santiago DE CHILE</w:t>
          </w:r>
        </w:p>
      </w:tc>
      <w:tc>
        <w:tcPr>
          <w:tcW w:w="6804" w:type="dxa"/>
          <w:tcBorders>
            <w:bottom w:val="single" w:sz="4" w:space="0" w:color="244061" w:themeColor="accent1" w:themeShade="80"/>
          </w:tcBorders>
          <w:vAlign w:val="center"/>
        </w:tcPr>
        <w:p w:rsidR="00DB3895" w:rsidRPr="00386270" w:rsidRDefault="00DB3895" w:rsidP="00731F32">
          <w:pPr>
            <w:pStyle w:val="Encabezado"/>
            <w:spacing w:before="60" w:after="60"/>
            <w:jc w:val="center"/>
            <w:rPr>
              <w:rFonts w:ascii="Arial Narrow" w:hAnsi="Arial Narrow"/>
              <w:b/>
              <w:lang w:val="en-US"/>
            </w:rPr>
          </w:pPr>
          <w:r>
            <w:rPr>
              <w:rFonts w:ascii="Arial Narrow" w:hAnsi="Arial Narrow"/>
              <w:b/>
              <w:lang w:val="en-US"/>
            </w:rPr>
            <w:t>PROCEDIMIENTO</w:t>
          </w:r>
        </w:p>
      </w:tc>
      <w:tc>
        <w:tcPr>
          <w:tcW w:w="1876" w:type="dxa"/>
          <w:vMerge w:val="restart"/>
          <w:vAlign w:val="center"/>
        </w:tcPr>
        <w:p w:rsidR="00DB3895" w:rsidRPr="00731F32" w:rsidRDefault="00DB3895" w:rsidP="00DB3895">
          <w:pPr>
            <w:pStyle w:val="Encabezado"/>
            <w:ind w:right="-430"/>
            <w:rPr>
              <w:rFonts w:ascii="Arial Narrow" w:hAnsi="Arial Narrow"/>
              <w:b/>
            </w:rPr>
          </w:pPr>
          <w:r>
            <w:rPr>
              <w:noProof/>
              <w:lang w:val="es-CL" w:eastAsia="es-CL"/>
            </w:rPr>
            <w:drawing>
              <wp:anchor distT="0" distB="0" distL="114300" distR="114300" simplePos="0" relativeHeight="251658240" behindDoc="0" locked="0" layoutInCell="1" allowOverlap="1">
                <wp:simplePos x="0" y="0"/>
                <wp:positionH relativeFrom="column">
                  <wp:posOffset>17145</wp:posOffset>
                </wp:positionH>
                <wp:positionV relativeFrom="paragraph">
                  <wp:posOffset>-259080</wp:posOffset>
                </wp:positionV>
                <wp:extent cx="1066800" cy="361950"/>
                <wp:effectExtent l="0" t="0" r="0" b="0"/>
                <wp:wrapNone/>
                <wp:docPr id="18" name="Imagen 11"/>
                <wp:cNvGraphicFramePr/>
                <a:graphic xmlns:a="http://schemas.openxmlformats.org/drawingml/2006/main">
                  <a:graphicData uri="http://schemas.openxmlformats.org/drawingml/2006/picture">
                    <pic:pic xmlns:pic="http://schemas.openxmlformats.org/drawingml/2006/picture">
                      <pic:nvPicPr>
                        <pic:cNvPr id="18"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B3895" w:rsidRPr="00037CED" w:rsidTr="00DB3895">
      <w:tc>
        <w:tcPr>
          <w:tcW w:w="2093" w:type="dxa"/>
          <w:vMerge/>
          <w:shd w:val="clear" w:color="auto" w:fill="auto"/>
        </w:tcPr>
        <w:p w:rsidR="00DB3895" w:rsidRPr="00C445E1" w:rsidRDefault="00DB3895" w:rsidP="00731F32">
          <w:pPr>
            <w:pStyle w:val="Encabezado"/>
            <w:rPr>
              <w:rFonts w:ascii="Arial Narrow" w:hAnsi="Arial Narrow"/>
            </w:rPr>
          </w:pPr>
        </w:p>
      </w:tc>
      <w:tc>
        <w:tcPr>
          <w:tcW w:w="6804" w:type="dxa"/>
          <w:tcBorders>
            <w:top w:val="single" w:sz="4" w:space="0" w:color="244061" w:themeColor="accent1" w:themeShade="80"/>
          </w:tcBorders>
          <w:vAlign w:val="center"/>
        </w:tcPr>
        <w:p w:rsidR="00DB3895" w:rsidRPr="005819CB" w:rsidRDefault="00DB3895" w:rsidP="00F21E42">
          <w:pPr>
            <w:jc w:val="center"/>
            <w:rPr>
              <w:rFonts w:cs="Arial"/>
              <w:sz w:val="16"/>
              <w:szCs w:val="16"/>
              <w:lang w:val="es-CL"/>
            </w:rPr>
          </w:pPr>
        </w:p>
        <w:p w:rsidR="00DB3895" w:rsidRPr="005819CB" w:rsidRDefault="00DB3895" w:rsidP="00F21E42">
          <w:pPr>
            <w:jc w:val="center"/>
            <w:rPr>
              <w:rFonts w:cs="Arial"/>
              <w:b/>
              <w:bCs/>
              <w:sz w:val="16"/>
              <w:szCs w:val="16"/>
              <w:lang w:val="es-CL"/>
            </w:rPr>
          </w:pPr>
          <w:r w:rsidRPr="005819CB">
            <w:rPr>
              <w:rFonts w:cs="Arial"/>
              <w:sz w:val="16"/>
              <w:szCs w:val="16"/>
              <w:lang w:val="es-CL"/>
            </w:rPr>
            <w:t>MECANISMO DE ASIGNACIÓN DE ESTACIONAMIENTOS PARA BUSES DEL TRANSPORTE PUBLICO</w:t>
          </w:r>
        </w:p>
        <w:p w:rsidR="00DB3895" w:rsidRPr="005819CB" w:rsidRDefault="00DB3895" w:rsidP="00F21E42">
          <w:pPr>
            <w:pStyle w:val="Encabezado"/>
            <w:ind w:left="25"/>
            <w:jc w:val="center"/>
            <w:rPr>
              <w:rFonts w:ascii="Arial Narrow" w:hAnsi="Arial Narrow"/>
              <w:sz w:val="16"/>
              <w:szCs w:val="20"/>
              <w:lang w:val="es-CL"/>
            </w:rPr>
          </w:pPr>
        </w:p>
      </w:tc>
      <w:tc>
        <w:tcPr>
          <w:tcW w:w="1876" w:type="dxa"/>
          <w:vMerge/>
        </w:tcPr>
        <w:p w:rsidR="00DB3895" w:rsidRPr="00D16567" w:rsidRDefault="00DB3895" w:rsidP="00731F32">
          <w:pPr>
            <w:pStyle w:val="Encabezado"/>
            <w:rPr>
              <w:rFonts w:ascii="Arial Narrow" w:hAnsi="Arial Narrow"/>
              <w:lang w:val="es-AR"/>
            </w:rPr>
          </w:pPr>
        </w:p>
      </w:tc>
    </w:tr>
  </w:tbl>
  <w:p w:rsidR="00731F32" w:rsidRDefault="00731F32">
    <w:pPr>
      <w:pStyle w:val="Encabezado"/>
      <w:rPr>
        <w:lang w:val="es-AR"/>
      </w:rPr>
    </w:pPr>
  </w:p>
  <w:p w:rsidR="00A048BF" w:rsidRPr="00D16567" w:rsidRDefault="000704F4" w:rsidP="000704F4">
    <w:pPr>
      <w:pStyle w:val="Encabezado"/>
      <w:tabs>
        <w:tab w:val="clear" w:pos="4536"/>
        <w:tab w:val="clear" w:pos="9072"/>
        <w:tab w:val="left" w:pos="3495"/>
      </w:tabs>
      <w:rPr>
        <w:lang w:val="es-AR"/>
      </w:rPr>
    </w:pPr>
    <w:r>
      <w:rPr>
        <w:lang w:val="es-A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0" w:type="pct"/>
      <w:tblInd w:w="-214" w:type="dxa"/>
      <w:tblCellMar>
        <w:left w:w="70" w:type="dxa"/>
        <w:right w:w="70" w:type="dxa"/>
      </w:tblCellMar>
      <w:tblLook w:val="04A0" w:firstRow="1" w:lastRow="0" w:firstColumn="1" w:lastColumn="0" w:noHBand="0" w:noVBand="1"/>
    </w:tblPr>
    <w:tblGrid>
      <w:gridCol w:w="4752"/>
      <w:gridCol w:w="169"/>
      <w:gridCol w:w="5361"/>
    </w:tblGrid>
    <w:tr w:rsidR="00DB3895" w:rsidTr="00DB3895">
      <w:trPr>
        <w:cantSplit/>
        <w:trHeight w:val="1276"/>
      </w:trPr>
      <w:tc>
        <w:tcPr>
          <w:tcW w:w="2311" w:type="pct"/>
          <w:vAlign w:val="bottom"/>
          <w:hideMark/>
        </w:tcPr>
        <w:p w:rsidR="00DB3895" w:rsidRDefault="00DB3895" w:rsidP="00DB3895">
          <w:pPr>
            <w:spacing w:line="276" w:lineRule="auto"/>
            <w:jc w:val="left"/>
            <w:rPr>
              <w:rFonts w:ascii="Arial Narrow" w:eastAsia="Arial Unicode MS" w:hAnsi="Arial Narrow"/>
              <w:caps/>
              <w:color w:val="365F91" w:themeColor="accent1" w:themeShade="BF"/>
              <w:sz w:val="24"/>
              <w:lang w:val="es-CL" w:eastAsia="en-US"/>
            </w:rPr>
          </w:pPr>
          <w:r>
            <w:rPr>
              <w:rFonts w:ascii="Arial Narrow" w:eastAsia="Arial Unicode MS" w:hAnsi="Arial Narrow"/>
              <w:caps/>
              <w:color w:val="365F91" w:themeColor="accent1" w:themeShade="BF"/>
              <w:sz w:val="24"/>
              <w:lang w:val="es-CL" w:eastAsia="en-US"/>
            </w:rPr>
            <w:t>CONCESIÓN Aeropuerto Internacional</w:t>
          </w:r>
        </w:p>
        <w:p w:rsidR="00DB3895" w:rsidRDefault="00DB3895" w:rsidP="00DB3895">
          <w:pPr>
            <w:spacing w:after="80" w:line="276" w:lineRule="auto"/>
            <w:jc w:val="left"/>
            <w:rPr>
              <w:rFonts w:eastAsia="Arial Unicode MS"/>
              <w:noProof/>
              <w:lang w:val="es-CL"/>
            </w:rPr>
          </w:pPr>
          <w:r>
            <w:rPr>
              <w:rFonts w:ascii="Arial Narrow" w:eastAsia="Arial Unicode MS" w:hAnsi="Arial Narrow"/>
              <w:caps/>
              <w:color w:val="365F91" w:themeColor="accent1" w:themeShade="BF"/>
              <w:sz w:val="24"/>
              <w:lang w:val="es-CL" w:eastAsia="en-US"/>
            </w:rPr>
            <w:t>Arturo Merino Benítez de Santiago</w:t>
          </w:r>
        </w:p>
      </w:tc>
      <w:tc>
        <w:tcPr>
          <w:tcW w:w="82" w:type="pct"/>
        </w:tcPr>
        <w:p w:rsidR="00DB3895" w:rsidRDefault="00DB3895" w:rsidP="00DB3895">
          <w:pPr>
            <w:spacing w:line="276" w:lineRule="auto"/>
            <w:ind w:left="1490"/>
            <w:jc w:val="center"/>
            <w:rPr>
              <w:rFonts w:eastAsia="Arial Unicode MS"/>
              <w:sz w:val="20"/>
              <w:szCs w:val="20"/>
              <w:lang w:val="es-CL" w:eastAsia="en-US"/>
            </w:rPr>
          </w:pPr>
        </w:p>
      </w:tc>
      <w:tc>
        <w:tcPr>
          <w:tcW w:w="2607" w:type="pct"/>
          <w:vAlign w:val="bottom"/>
          <w:hideMark/>
        </w:tcPr>
        <w:p w:rsidR="00DB3895" w:rsidRDefault="00DB3895" w:rsidP="00DB3895">
          <w:pPr>
            <w:spacing w:line="276" w:lineRule="auto"/>
            <w:ind w:left="75" w:right="-216"/>
            <w:jc w:val="right"/>
            <w:rPr>
              <w:rFonts w:eastAsia="Arial Unicode MS"/>
              <w:caps/>
              <w:sz w:val="28"/>
              <w:szCs w:val="28"/>
              <w:lang w:eastAsia="en-US"/>
            </w:rPr>
          </w:pPr>
          <w:r>
            <w:rPr>
              <w:noProof/>
              <w:lang w:val="es-CL" w:eastAsia="es-CL"/>
            </w:rPr>
            <w:drawing>
              <wp:inline distT="0" distB="0" distL="0" distR="0">
                <wp:extent cx="2705100" cy="685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inline>
            </w:drawing>
          </w:r>
        </w:p>
      </w:tc>
    </w:tr>
  </w:tbl>
  <w:p w:rsidR="00DB3895" w:rsidRDefault="00DB38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2F72E9"/>
    <w:multiLevelType w:val="hybridMultilevel"/>
    <w:tmpl w:val="38BCE1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744BD4"/>
    <w:multiLevelType w:val="hybridMultilevel"/>
    <w:tmpl w:val="2870B7D4"/>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43B7563"/>
    <w:multiLevelType w:val="hybridMultilevel"/>
    <w:tmpl w:val="63CE3D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1C133F"/>
    <w:multiLevelType w:val="hybridMultilevel"/>
    <w:tmpl w:val="F5BCB1D4"/>
    <w:lvl w:ilvl="0" w:tplc="BB10D7E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666D79"/>
    <w:multiLevelType w:val="hybridMultilevel"/>
    <w:tmpl w:val="30B867D6"/>
    <w:lvl w:ilvl="0" w:tplc="D39C86CA">
      <w:start w:val="1"/>
      <w:numFmt w:val="bullet"/>
      <w:lvlText w:val="•"/>
      <w:lvlJc w:val="left"/>
      <w:pPr>
        <w:tabs>
          <w:tab w:val="num" w:pos="720"/>
        </w:tabs>
        <w:ind w:left="720" w:hanging="360"/>
      </w:pPr>
      <w:rPr>
        <w:rFonts w:ascii="Arial" w:hAnsi="Arial" w:hint="default"/>
      </w:rPr>
    </w:lvl>
    <w:lvl w:ilvl="1" w:tplc="8AFA4354" w:tentative="1">
      <w:start w:val="1"/>
      <w:numFmt w:val="bullet"/>
      <w:lvlText w:val="•"/>
      <w:lvlJc w:val="left"/>
      <w:pPr>
        <w:tabs>
          <w:tab w:val="num" w:pos="1440"/>
        </w:tabs>
        <w:ind w:left="1440" w:hanging="360"/>
      </w:pPr>
      <w:rPr>
        <w:rFonts w:ascii="Arial" w:hAnsi="Arial" w:hint="default"/>
      </w:rPr>
    </w:lvl>
    <w:lvl w:ilvl="2" w:tplc="7DA6DFDA" w:tentative="1">
      <w:start w:val="1"/>
      <w:numFmt w:val="bullet"/>
      <w:lvlText w:val="•"/>
      <w:lvlJc w:val="left"/>
      <w:pPr>
        <w:tabs>
          <w:tab w:val="num" w:pos="2160"/>
        </w:tabs>
        <w:ind w:left="2160" w:hanging="360"/>
      </w:pPr>
      <w:rPr>
        <w:rFonts w:ascii="Arial" w:hAnsi="Arial" w:hint="default"/>
      </w:rPr>
    </w:lvl>
    <w:lvl w:ilvl="3" w:tplc="66927364" w:tentative="1">
      <w:start w:val="1"/>
      <w:numFmt w:val="bullet"/>
      <w:lvlText w:val="•"/>
      <w:lvlJc w:val="left"/>
      <w:pPr>
        <w:tabs>
          <w:tab w:val="num" w:pos="2880"/>
        </w:tabs>
        <w:ind w:left="2880" w:hanging="360"/>
      </w:pPr>
      <w:rPr>
        <w:rFonts w:ascii="Arial" w:hAnsi="Arial" w:hint="default"/>
      </w:rPr>
    </w:lvl>
    <w:lvl w:ilvl="4" w:tplc="59C2BA7A" w:tentative="1">
      <w:start w:val="1"/>
      <w:numFmt w:val="bullet"/>
      <w:lvlText w:val="•"/>
      <w:lvlJc w:val="left"/>
      <w:pPr>
        <w:tabs>
          <w:tab w:val="num" w:pos="3600"/>
        </w:tabs>
        <w:ind w:left="3600" w:hanging="360"/>
      </w:pPr>
      <w:rPr>
        <w:rFonts w:ascii="Arial" w:hAnsi="Arial" w:hint="default"/>
      </w:rPr>
    </w:lvl>
    <w:lvl w:ilvl="5" w:tplc="88849C1A" w:tentative="1">
      <w:start w:val="1"/>
      <w:numFmt w:val="bullet"/>
      <w:lvlText w:val="•"/>
      <w:lvlJc w:val="left"/>
      <w:pPr>
        <w:tabs>
          <w:tab w:val="num" w:pos="4320"/>
        </w:tabs>
        <w:ind w:left="4320" w:hanging="360"/>
      </w:pPr>
      <w:rPr>
        <w:rFonts w:ascii="Arial" w:hAnsi="Arial" w:hint="default"/>
      </w:rPr>
    </w:lvl>
    <w:lvl w:ilvl="6" w:tplc="29203212" w:tentative="1">
      <w:start w:val="1"/>
      <w:numFmt w:val="bullet"/>
      <w:lvlText w:val="•"/>
      <w:lvlJc w:val="left"/>
      <w:pPr>
        <w:tabs>
          <w:tab w:val="num" w:pos="5040"/>
        </w:tabs>
        <w:ind w:left="5040" w:hanging="360"/>
      </w:pPr>
      <w:rPr>
        <w:rFonts w:ascii="Arial" w:hAnsi="Arial" w:hint="default"/>
      </w:rPr>
    </w:lvl>
    <w:lvl w:ilvl="7" w:tplc="54BAB69E" w:tentative="1">
      <w:start w:val="1"/>
      <w:numFmt w:val="bullet"/>
      <w:lvlText w:val="•"/>
      <w:lvlJc w:val="left"/>
      <w:pPr>
        <w:tabs>
          <w:tab w:val="num" w:pos="5760"/>
        </w:tabs>
        <w:ind w:left="5760" w:hanging="360"/>
      </w:pPr>
      <w:rPr>
        <w:rFonts w:ascii="Arial" w:hAnsi="Arial" w:hint="default"/>
      </w:rPr>
    </w:lvl>
    <w:lvl w:ilvl="8" w:tplc="5920BC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B823E6"/>
    <w:multiLevelType w:val="hybridMultilevel"/>
    <w:tmpl w:val="24E60AEA"/>
    <w:lvl w:ilvl="0" w:tplc="BB10D7E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E5958B7"/>
    <w:multiLevelType w:val="hybridMultilevel"/>
    <w:tmpl w:val="E0D258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4" w15:restartNumberingAfterBreak="0">
    <w:nsid w:val="3D7161DC"/>
    <w:multiLevelType w:val="hybridMultilevel"/>
    <w:tmpl w:val="0358C6EE"/>
    <w:lvl w:ilvl="0" w:tplc="40B4BB16">
      <w:start w:val="1"/>
      <w:numFmt w:val="lowerLetter"/>
      <w:lvlText w:val="%1)"/>
      <w:lvlJc w:val="left"/>
      <w:pPr>
        <w:tabs>
          <w:tab w:val="num" w:pos="720"/>
        </w:tabs>
        <w:ind w:left="720" w:hanging="360"/>
      </w:pPr>
    </w:lvl>
    <w:lvl w:ilvl="1" w:tplc="D78CBB60" w:tentative="1">
      <w:start w:val="1"/>
      <w:numFmt w:val="lowerLetter"/>
      <w:lvlText w:val="%2)"/>
      <w:lvlJc w:val="left"/>
      <w:pPr>
        <w:tabs>
          <w:tab w:val="num" w:pos="1440"/>
        </w:tabs>
        <w:ind w:left="1440" w:hanging="360"/>
      </w:pPr>
    </w:lvl>
    <w:lvl w:ilvl="2" w:tplc="F3ACAEB8" w:tentative="1">
      <w:start w:val="1"/>
      <w:numFmt w:val="lowerLetter"/>
      <w:lvlText w:val="%3)"/>
      <w:lvlJc w:val="left"/>
      <w:pPr>
        <w:tabs>
          <w:tab w:val="num" w:pos="2160"/>
        </w:tabs>
        <w:ind w:left="2160" w:hanging="360"/>
      </w:pPr>
    </w:lvl>
    <w:lvl w:ilvl="3" w:tplc="40B83D80" w:tentative="1">
      <w:start w:val="1"/>
      <w:numFmt w:val="lowerLetter"/>
      <w:lvlText w:val="%4)"/>
      <w:lvlJc w:val="left"/>
      <w:pPr>
        <w:tabs>
          <w:tab w:val="num" w:pos="2880"/>
        </w:tabs>
        <w:ind w:left="2880" w:hanging="360"/>
      </w:pPr>
    </w:lvl>
    <w:lvl w:ilvl="4" w:tplc="A2C60810" w:tentative="1">
      <w:start w:val="1"/>
      <w:numFmt w:val="lowerLetter"/>
      <w:lvlText w:val="%5)"/>
      <w:lvlJc w:val="left"/>
      <w:pPr>
        <w:tabs>
          <w:tab w:val="num" w:pos="3600"/>
        </w:tabs>
        <w:ind w:left="3600" w:hanging="360"/>
      </w:pPr>
    </w:lvl>
    <w:lvl w:ilvl="5" w:tplc="93A6DD18" w:tentative="1">
      <w:start w:val="1"/>
      <w:numFmt w:val="lowerLetter"/>
      <w:lvlText w:val="%6)"/>
      <w:lvlJc w:val="left"/>
      <w:pPr>
        <w:tabs>
          <w:tab w:val="num" w:pos="4320"/>
        </w:tabs>
        <w:ind w:left="4320" w:hanging="360"/>
      </w:pPr>
    </w:lvl>
    <w:lvl w:ilvl="6" w:tplc="A256707A" w:tentative="1">
      <w:start w:val="1"/>
      <w:numFmt w:val="lowerLetter"/>
      <w:lvlText w:val="%7)"/>
      <w:lvlJc w:val="left"/>
      <w:pPr>
        <w:tabs>
          <w:tab w:val="num" w:pos="5040"/>
        </w:tabs>
        <w:ind w:left="5040" w:hanging="360"/>
      </w:pPr>
    </w:lvl>
    <w:lvl w:ilvl="7" w:tplc="86BC657E" w:tentative="1">
      <w:start w:val="1"/>
      <w:numFmt w:val="lowerLetter"/>
      <w:lvlText w:val="%8)"/>
      <w:lvlJc w:val="left"/>
      <w:pPr>
        <w:tabs>
          <w:tab w:val="num" w:pos="5760"/>
        </w:tabs>
        <w:ind w:left="5760" w:hanging="360"/>
      </w:pPr>
    </w:lvl>
    <w:lvl w:ilvl="8" w:tplc="E94832A0" w:tentative="1">
      <w:start w:val="1"/>
      <w:numFmt w:val="lowerLetter"/>
      <w:lvlText w:val="%9)"/>
      <w:lvlJc w:val="left"/>
      <w:pPr>
        <w:tabs>
          <w:tab w:val="num" w:pos="6480"/>
        </w:tabs>
        <w:ind w:left="6480" w:hanging="360"/>
      </w:pPr>
    </w:lvl>
  </w:abstractNum>
  <w:abstractNum w:abstractNumId="25"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09704E8"/>
    <w:multiLevelType w:val="hybridMultilevel"/>
    <w:tmpl w:val="AE187F54"/>
    <w:lvl w:ilvl="0" w:tplc="C40A670E">
      <w:start w:val="1"/>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15:restartNumberingAfterBreak="0">
    <w:nsid w:val="514633BC"/>
    <w:multiLevelType w:val="hybridMultilevel"/>
    <w:tmpl w:val="0FE63060"/>
    <w:lvl w:ilvl="0" w:tplc="CA243D7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7801A06"/>
    <w:multiLevelType w:val="hybridMultilevel"/>
    <w:tmpl w:val="8D289E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3155EEF"/>
    <w:multiLevelType w:val="hybridMultilevel"/>
    <w:tmpl w:val="9C9A3894"/>
    <w:lvl w:ilvl="0" w:tplc="C40A670E">
      <w:start w:val="1"/>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5"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8"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1521D15"/>
    <w:multiLevelType w:val="hybridMultilevel"/>
    <w:tmpl w:val="ECE8FFB4"/>
    <w:lvl w:ilvl="0" w:tplc="BB10D7E6">
      <w:start w:val="1"/>
      <w:numFmt w:val="lowerRoman"/>
      <w:lvlText w:val="%1)"/>
      <w:lvlJc w:val="left"/>
      <w:pPr>
        <w:ind w:left="1845" w:hanging="720"/>
      </w:pPr>
      <w:rPr>
        <w:rFonts w:hint="default"/>
      </w:rPr>
    </w:lvl>
    <w:lvl w:ilvl="1" w:tplc="340A0019" w:tentative="1">
      <w:start w:val="1"/>
      <w:numFmt w:val="lowerLetter"/>
      <w:lvlText w:val="%2."/>
      <w:lvlJc w:val="left"/>
      <w:pPr>
        <w:ind w:left="2205" w:hanging="360"/>
      </w:pPr>
    </w:lvl>
    <w:lvl w:ilvl="2" w:tplc="340A001B" w:tentative="1">
      <w:start w:val="1"/>
      <w:numFmt w:val="lowerRoman"/>
      <w:lvlText w:val="%3."/>
      <w:lvlJc w:val="right"/>
      <w:pPr>
        <w:ind w:left="2925" w:hanging="180"/>
      </w:pPr>
    </w:lvl>
    <w:lvl w:ilvl="3" w:tplc="340A000F" w:tentative="1">
      <w:start w:val="1"/>
      <w:numFmt w:val="decimal"/>
      <w:lvlText w:val="%4."/>
      <w:lvlJc w:val="left"/>
      <w:pPr>
        <w:ind w:left="3645" w:hanging="360"/>
      </w:pPr>
    </w:lvl>
    <w:lvl w:ilvl="4" w:tplc="340A0019" w:tentative="1">
      <w:start w:val="1"/>
      <w:numFmt w:val="lowerLetter"/>
      <w:lvlText w:val="%5."/>
      <w:lvlJc w:val="left"/>
      <w:pPr>
        <w:ind w:left="4365" w:hanging="360"/>
      </w:pPr>
    </w:lvl>
    <w:lvl w:ilvl="5" w:tplc="340A001B" w:tentative="1">
      <w:start w:val="1"/>
      <w:numFmt w:val="lowerRoman"/>
      <w:lvlText w:val="%6."/>
      <w:lvlJc w:val="right"/>
      <w:pPr>
        <w:ind w:left="5085" w:hanging="180"/>
      </w:pPr>
    </w:lvl>
    <w:lvl w:ilvl="6" w:tplc="340A000F" w:tentative="1">
      <w:start w:val="1"/>
      <w:numFmt w:val="decimal"/>
      <w:lvlText w:val="%7."/>
      <w:lvlJc w:val="left"/>
      <w:pPr>
        <w:ind w:left="5805" w:hanging="360"/>
      </w:pPr>
    </w:lvl>
    <w:lvl w:ilvl="7" w:tplc="340A0019" w:tentative="1">
      <w:start w:val="1"/>
      <w:numFmt w:val="lowerLetter"/>
      <w:lvlText w:val="%8."/>
      <w:lvlJc w:val="left"/>
      <w:pPr>
        <w:ind w:left="6525" w:hanging="360"/>
      </w:pPr>
    </w:lvl>
    <w:lvl w:ilvl="8" w:tplc="340A001B" w:tentative="1">
      <w:start w:val="1"/>
      <w:numFmt w:val="lowerRoman"/>
      <w:lvlText w:val="%9."/>
      <w:lvlJc w:val="right"/>
      <w:pPr>
        <w:ind w:left="7245" w:hanging="180"/>
      </w:pPr>
    </w:lvl>
  </w:abstractNum>
  <w:abstractNum w:abstractNumId="41"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15:restartNumberingAfterBreak="0">
    <w:nsid w:val="7F791BE6"/>
    <w:multiLevelType w:val="hybridMultilevel"/>
    <w:tmpl w:val="1444F918"/>
    <w:lvl w:ilvl="0" w:tplc="C40A670E">
      <w:start w:val="1"/>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37"/>
  </w:num>
  <w:num w:numId="2">
    <w:abstractNumId w:val="23"/>
  </w:num>
  <w:num w:numId="3">
    <w:abstractNumId w:val="0"/>
  </w:num>
  <w:num w:numId="4">
    <w:abstractNumId w:val="38"/>
  </w:num>
  <w:num w:numId="5">
    <w:abstractNumId w:val="1"/>
  </w:num>
  <w:num w:numId="6">
    <w:abstractNumId w:val="15"/>
  </w:num>
  <w:num w:numId="7">
    <w:abstractNumId w:val="12"/>
  </w:num>
  <w:num w:numId="8">
    <w:abstractNumId w:val="16"/>
  </w:num>
  <w:num w:numId="9">
    <w:abstractNumId w:val="9"/>
  </w:num>
  <w:num w:numId="10">
    <w:abstractNumId w:val="22"/>
  </w:num>
  <w:num w:numId="11">
    <w:abstractNumId w:val="7"/>
  </w:num>
  <w:num w:numId="12">
    <w:abstractNumId w:val="30"/>
  </w:num>
  <w:num w:numId="13">
    <w:abstractNumId w:val="25"/>
  </w:num>
  <w:num w:numId="14">
    <w:abstractNumId w:val="8"/>
  </w:num>
  <w:num w:numId="15">
    <w:abstractNumId w:val="20"/>
  </w:num>
  <w:num w:numId="16">
    <w:abstractNumId w:val="27"/>
  </w:num>
  <w:num w:numId="17">
    <w:abstractNumId w:val="42"/>
  </w:num>
  <w:num w:numId="18">
    <w:abstractNumId w:val="13"/>
  </w:num>
  <w:num w:numId="19">
    <w:abstractNumId w:val="36"/>
  </w:num>
  <w:num w:numId="20">
    <w:abstractNumId w:val="28"/>
  </w:num>
  <w:num w:numId="21">
    <w:abstractNumId w:val="26"/>
  </w:num>
  <w:num w:numId="22">
    <w:abstractNumId w:val="35"/>
  </w:num>
  <w:num w:numId="23">
    <w:abstractNumId w:val="41"/>
  </w:num>
  <w:num w:numId="24">
    <w:abstractNumId w:val="39"/>
  </w:num>
  <w:num w:numId="25">
    <w:abstractNumId w:val="3"/>
  </w:num>
  <w:num w:numId="26">
    <w:abstractNumId w:val="6"/>
  </w:num>
  <w:num w:numId="27">
    <w:abstractNumId w:val="29"/>
  </w:num>
  <w:num w:numId="28">
    <w:abstractNumId w:val="19"/>
  </w:num>
  <w:num w:numId="29">
    <w:abstractNumId w:val="21"/>
  </w:num>
  <w:num w:numId="30">
    <w:abstractNumId w:val="11"/>
  </w:num>
  <w:num w:numId="31">
    <w:abstractNumId w:val="24"/>
  </w:num>
  <w:num w:numId="32">
    <w:abstractNumId w:val="18"/>
  </w:num>
  <w:num w:numId="33">
    <w:abstractNumId w:val="33"/>
  </w:num>
  <w:num w:numId="34">
    <w:abstractNumId w:val="14"/>
  </w:num>
  <w:num w:numId="35">
    <w:abstractNumId w:val="2"/>
  </w:num>
  <w:num w:numId="36">
    <w:abstractNumId w:val="32"/>
  </w:num>
  <w:num w:numId="37">
    <w:abstractNumId w:val="5"/>
  </w:num>
  <w:num w:numId="38">
    <w:abstractNumId w:val="4"/>
  </w:num>
  <w:num w:numId="39">
    <w:abstractNumId w:val="17"/>
  </w:num>
  <w:num w:numId="40">
    <w:abstractNumId w:val="43"/>
  </w:num>
  <w:num w:numId="41">
    <w:abstractNumId w:val="40"/>
  </w:num>
  <w:num w:numId="42">
    <w:abstractNumId w:val="10"/>
  </w:num>
  <w:num w:numId="43">
    <w:abstractNumId w:val="34"/>
  </w:num>
  <w:num w:numId="44">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105CC"/>
    <w:rsid w:val="000109B7"/>
    <w:rsid w:val="00015F04"/>
    <w:rsid w:val="000175FF"/>
    <w:rsid w:val="00020866"/>
    <w:rsid w:val="00021403"/>
    <w:rsid w:val="00021E1A"/>
    <w:rsid w:val="000228F9"/>
    <w:rsid w:val="00027325"/>
    <w:rsid w:val="000305D2"/>
    <w:rsid w:val="0003730F"/>
    <w:rsid w:val="00037377"/>
    <w:rsid w:val="00037CED"/>
    <w:rsid w:val="000412F0"/>
    <w:rsid w:val="000433BF"/>
    <w:rsid w:val="00045DCB"/>
    <w:rsid w:val="00047FCA"/>
    <w:rsid w:val="000501A4"/>
    <w:rsid w:val="00054DC8"/>
    <w:rsid w:val="00057A0A"/>
    <w:rsid w:val="00063740"/>
    <w:rsid w:val="00070235"/>
    <w:rsid w:val="000704F4"/>
    <w:rsid w:val="000717E8"/>
    <w:rsid w:val="00072B2F"/>
    <w:rsid w:val="00081381"/>
    <w:rsid w:val="00083355"/>
    <w:rsid w:val="00083C01"/>
    <w:rsid w:val="000841FD"/>
    <w:rsid w:val="00084375"/>
    <w:rsid w:val="00087261"/>
    <w:rsid w:val="00093693"/>
    <w:rsid w:val="00096E24"/>
    <w:rsid w:val="000A3942"/>
    <w:rsid w:val="000B4A57"/>
    <w:rsid w:val="000B541B"/>
    <w:rsid w:val="000B5F95"/>
    <w:rsid w:val="000C122D"/>
    <w:rsid w:val="000C1722"/>
    <w:rsid w:val="000C2BFF"/>
    <w:rsid w:val="000C2FC7"/>
    <w:rsid w:val="000C328F"/>
    <w:rsid w:val="000C5765"/>
    <w:rsid w:val="000D0B51"/>
    <w:rsid w:val="000D1762"/>
    <w:rsid w:val="000D22CC"/>
    <w:rsid w:val="000D2DD0"/>
    <w:rsid w:val="000D4F2F"/>
    <w:rsid w:val="000E1049"/>
    <w:rsid w:val="000E12C5"/>
    <w:rsid w:val="000E19F2"/>
    <w:rsid w:val="000E644F"/>
    <w:rsid w:val="000F3154"/>
    <w:rsid w:val="000F390F"/>
    <w:rsid w:val="000F7616"/>
    <w:rsid w:val="000F7625"/>
    <w:rsid w:val="0010075A"/>
    <w:rsid w:val="00100FF4"/>
    <w:rsid w:val="001037DD"/>
    <w:rsid w:val="0011126E"/>
    <w:rsid w:val="001143BB"/>
    <w:rsid w:val="0012522E"/>
    <w:rsid w:val="00125238"/>
    <w:rsid w:val="0013297A"/>
    <w:rsid w:val="00136529"/>
    <w:rsid w:val="001374A0"/>
    <w:rsid w:val="00146EE1"/>
    <w:rsid w:val="001471EE"/>
    <w:rsid w:val="00147CF3"/>
    <w:rsid w:val="001502C8"/>
    <w:rsid w:val="00152AA6"/>
    <w:rsid w:val="00154EBF"/>
    <w:rsid w:val="00155860"/>
    <w:rsid w:val="001570E7"/>
    <w:rsid w:val="00162FB2"/>
    <w:rsid w:val="001632C5"/>
    <w:rsid w:val="0016332A"/>
    <w:rsid w:val="00164A22"/>
    <w:rsid w:val="0016615B"/>
    <w:rsid w:val="00174F02"/>
    <w:rsid w:val="00177493"/>
    <w:rsid w:val="001777F1"/>
    <w:rsid w:val="00182340"/>
    <w:rsid w:val="0018313D"/>
    <w:rsid w:val="001847CC"/>
    <w:rsid w:val="0018530D"/>
    <w:rsid w:val="00186018"/>
    <w:rsid w:val="00192174"/>
    <w:rsid w:val="001965B2"/>
    <w:rsid w:val="001A16DE"/>
    <w:rsid w:val="001A20B6"/>
    <w:rsid w:val="001B0F0F"/>
    <w:rsid w:val="001B0F63"/>
    <w:rsid w:val="001B3B68"/>
    <w:rsid w:val="001B4BEC"/>
    <w:rsid w:val="001C05CC"/>
    <w:rsid w:val="001C0771"/>
    <w:rsid w:val="001C7BE3"/>
    <w:rsid w:val="001D6DD9"/>
    <w:rsid w:val="001E4BE8"/>
    <w:rsid w:val="001E74FA"/>
    <w:rsid w:val="001E7667"/>
    <w:rsid w:val="001F06D2"/>
    <w:rsid w:val="001F0E1E"/>
    <w:rsid w:val="001F20FF"/>
    <w:rsid w:val="001F2597"/>
    <w:rsid w:val="001F2CBC"/>
    <w:rsid w:val="001F478A"/>
    <w:rsid w:val="001F71F9"/>
    <w:rsid w:val="00204A33"/>
    <w:rsid w:val="0020767D"/>
    <w:rsid w:val="00213D48"/>
    <w:rsid w:val="0022192D"/>
    <w:rsid w:val="0022273C"/>
    <w:rsid w:val="00223EDE"/>
    <w:rsid w:val="00226BF3"/>
    <w:rsid w:val="00231731"/>
    <w:rsid w:val="002318C6"/>
    <w:rsid w:val="002333AE"/>
    <w:rsid w:val="00237EA6"/>
    <w:rsid w:val="002428A5"/>
    <w:rsid w:val="00245F30"/>
    <w:rsid w:val="00247E7D"/>
    <w:rsid w:val="00250D39"/>
    <w:rsid w:val="00252408"/>
    <w:rsid w:val="002546E7"/>
    <w:rsid w:val="002569CD"/>
    <w:rsid w:val="00260B72"/>
    <w:rsid w:val="00261AA3"/>
    <w:rsid w:val="002639A9"/>
    <w:rsid w:val="00265FC1"/>
    <w:rsid w:val="002721C3"/>
    <w:rsid w:val="00274DE8"/>
    <w:rsid w:val="00280B55"/>
    <w:rsid w:val="0028503E"/>
    <w:rsid w:val="002924DB"/>
    <w:rsid w:val="00293839"/>
    <w:rsid w:val="002942F2"/>
    <w:rsid w:val="00294663"/>
    <w:rsid w:val="00294991"/>
    <w:rsid w:val="00295516"/>
    <w:rsid w:val="00297285"/>
    <w:rsid w:val="002A0BDA"/>
    <w:rsid w:val="002A30BE"/>
    <w:rsid w:val="002A3640"/>
    <w:rsid w:val="002A5B3E"/>
    <w:rsid w:val="002A71D2"/>
    <w:rsid w:val="002A7316"/>
    <w:rsid w:val="002A73A0"/>
    <w:rsid w:val="002B2BB8"/>
    <w:rsid w:val="002B38E1"/>
    <w:rsid w:val="002B670B"/>
    <w:rsid w:val="002B6DC2"/>
    <w:rsid w:val="002C1A0E"/>
    <w:rsid w:val="002C2408"/>
    <w:rsid w:val="002C2E01"/>
    <w:rsid w:val="002C327E"/>
    <w:rsid w:val="002C4E82"/>
    <w:rsid w:val="002C652F"/>
    <w:rsid w:val="002D25AA"/>
    <w:rsid w:val="002D6945"/>
    <w:rsid w:val="002E1921"/>
    <w:rsid w:val="002E38CB"/>
    <w:rsid w:val="002E64E6"/>
    <w:rsid w:val="002E6DC0"/>
    <w:rsid w:val="002F5715"/>
    <w:rsid w:val="002F5EE5"/>
    <w:rsid w:val="002F6337"/>
    <w:rsid w:val="003063FF"/>
    <w:rsid w:val="0031044F"/>
    <w:rsid w:val="00310FB2"/>
    <w:rsid w:val="00321CDB"/>
    <w:rsid w:val="00324A8F"/>
    <w:rsid w:val="00333ADC"/>
    <w:rsid w:val="0033437C"/>
    <w:rsid w:val="00335B53"/>
    <w:rsid w:val="00340084"/>
    <w:rsid w:val="00344509"/>
    <w:rsid w:val="00345FE0"/>
    <w:rsid w:val="003461D3"/>
    <w:rsid w:val="0034667F"/>
    <w:rsid w:val="00347FA5"/>
    <w:rsid w:val="00351F85"/>
    <w:rsid w:val="0035271C"/>
    <w:rsid w:val="003536C1"/>
    <w:rsid w:val="00361A6E"/>
    <w:rsid w:val="003622AF"/>
    <w:rsid w:val="00365897"/>
    <w:rsid w:val="003671F5"/>
    <w:rsid w:val="00367326"/>
    <w:rsid w:val="00367BE0"/>
    <w:rsid w:val="00380D95"/>
    <w:rsid w:val="00382430"/>
    <w:rsid w:val="00384214"/>
    <w:rsid w:val="003906C9"/>
    <w:rsid w:val="00393ABF"/>
    <w:rsid w:val="003A1479"/>
    <w:rsid w:val="003A3893"/>
    <w:rsid w:val="003A3C86"/>
    <w:rsid w:val="003B392A"/>
    <w:rsid w:val="003B4C14"/>
    <w:rsid w:val="003B74A8"/>
    <w:rsid w:val="003C0413"/>
    <w:rsid w:val="003C2B90"/>
    <w:rsid w:val="003C4C25"/>
    <w:rsid w:val="003C5DD0"/>
    <w:rsid w:val="003D37B4"/>
    <w:rsid w:val="003D3FD6"/>
    <w:rsid w:val="003D4867"/>
    <w:rsid w:val="003E12BE"/>
    <w:rsid w:val="003E147F"/>
    <w:rsid w:val="003E2C44"/>
    <w:rsid w:val="003F5397"/>
    <w:rsid w:val="003F7159"/>
    <w:rsid w:val="004019C8"/>
    <w:rsid w:val="00405A09"/>
    <w:rsid w:val="00412B8C"/>
    <w:rsid w:val="00414CBA"/>
    <w:rsid w:val="00414FDD"/>
    <w:rsid w:val="00417380"/>
    <w:rsid w:val="00424AA7"/>
    <w:rsid w:val="00425357"/>
    <w:rsid w:val="00434026"/>
    <w:rsid w:val="004353BB"/>
    <w:rsid w:val="00435A01"/>
    <w:rsid w:val="00435F48"/>
    <w:rsid w:val="00436067"/>
    <w:rsid w:val="00442B87"/>
    <w:rsid w:val="00443697"/>
    <w:rsid w:val="00443F30"/>
    <w:rsid w:val="00445155"/>
    <w:rsid w:val="0044691E"/>
    <w:rsid w:val="0045163B"/>
    <w:rsid w:val="00452A6B"/>
    <w:rsid w:val="004604BB"/>
    <w:rsid w:val="00460D04"/>
    <w:rsid w:val="004617B6"/>
    <w:rsid w:val="0046540B"/>
    <w:rsid w:val="00465CB5"/>
    <w:rsid w:val="004737E0"/>
    <w:rsid w:val="00473AFA"/>
    <w:rsid w:val="004741F5"/>
    <w:rsid w:val="004747B1"/>
    <w:rsid w:val="00476276"/>
    <w:rsid w:val="004765D4"/>
    <w:rsid w:val="00481F7E"/>
    <w:rsid w:val="004822FE"/>
    <w:rsid w:val="00483A74"/>
    <w:rsid w:val="00483BBF"/>
    <w:rsid w:val="00491283"/>
    <w:rsid w:val="00491626"/>
    <w:rsid w:val="00493A9F"/>
    <w:rsid w:val="00494CBC"/>
    <w:rsid w:val="004A0829"/>
    <w:rsid w:val="004A152F"/>
    <w:rsid w:val="004A211A"/>
    <w:rsid w:val="004A4CD9"/>
    <w:rsid w:val="004B09D4"/>
    <w:rsid w:val="004B0D86"/>
    <w:rsid w:val="004B1328"/>
    <w:rsid w:val="004B1A98"/>
    <w:rsid w:val="004B1B61"/>
    <w:rsid w:val="004B29EE"/>
    <w:rsid w:val="004B2A85"/>
    <w:rsid w:val="004B343D"/>
    <w:rsid w:val="004C7B5A"/>
    <w:rsid w:val="004D0CA7"/>
    <w:rsid w:val="004D40C6"/>
    <w:rsid w:val="004E4935"/>
    <w:rsid w:val="004F00AD"/>
    <w:rsid w:val="004F40A5"/>
    <w:rsid w:val="004F5846"/>
    <w:rsid w:val="004F6B23"/>
    <w:rsid w:val="00504C5A"/>
    <w:rsid w:val="0050618F"/>
    <w:rsid w:val="00514588"/>
    <w:rsid w:val="00515D3D"/>
    <w:rsid w:val="00526E19"/>
    <w:rsid w:val="00530EF0"/>
    <w:rsid w:val="00531B57"/>
    <w:rsid w:val="0053246F"/>
    <w:rsid w:val="005338E8"/>
    <w:rsid w:val="00534477"/>
    <w:rsid w:val="00536A9A"/>
    <w:rsid w:val="00543C61"/>
    <w:rsid w:val="005501C0"/>
    <w:rsid w:val="00554CC3"/>
    <w:rsid w:val="00555E9A"/>
    <w:rsid w:val="00557AC2"/>
    <w:rsid w:val="00557E62"/>
    <w:rsid w:val="005609F4"/>
    <w:rsid w:val="00562FE8"/>
    <w:rsid w:val="005644DE"/>
    <w:rsid w:val="00565F9B"/>
    <w:rsid w:val="00567088"/>
    <w:rsid w:val="00572C55"/>
    <w:rsid w:val="00573361"/>
    <w:rsid w:val="0057680D"/>
    <w:rsid w:val="00576C07"/>
    <w:rsid w:val="0057774E"/>
    <w:rsid w:val="00577A49"/>
    <w:rsid w:val="00580B5A"/>
    <w:rsid w:val="005819CB"/>
    <w:rsid w:val="00581C86"/>
    <w:rsid w:val="00582AEF"/>
    <w:rsid w:val="00584EFD"/>
    <w:rsid w:val="0059365B"/>
    <w:rsid w:val="00596B3E"/>
    <w:rsid w:val="005970D2"/>
    <w:rsid w:val="005A0507"/>
    <w:rsid w:val="005A0C82"/>
    <w:rsid w:val="005A60DC"/>
    <w:rsid w:val="005A6F88"/>
    <w:rsid w:val="005B4199"/>
    <w:rsid w:val="005B7D23"/>
    <w:rsid w:val="005C6F68"/>
    <w:rsid w:val="005C70A5"/>
    <w:rsid w:val="005D03B8"/>
    <w:rsid w:val="005D31D0"/>
    <w:rsid w:val="005D4F71"/>
    <w:rsid w:val="005D5D10"/>
    <w:rsid w:val="005D7EBB"/>
    <w:rsid w:val="005E770E"/>
    <w:rsid w:val="005E777E"/>
    <w:rsid w:val="005F073F"/>
    <w:rsid w:val="005F197C"/>
    <w:rsid w:val="005F1A11"/>
    <w:rsid w:val="005F2152"/>
    <w:rsid w:val="005F42DB"/>
    <w:rsid w:val="005F5565"/>
    <w:rsid w:val="00600F22"/>
    <w:rsid w:val="00606224"/>
    <w:rsid w:val="00607098"/>
    <w:rsid w:val="00610631"/>
    <w:rsid w:val="00610AF8"/>
    <w:rsid w:val="00612335"/>
    <w:rsid w:val="00613B19"/>
    <w:rsid w:val="0061667D"/>
    <w:rsid w:val="00616C98"/>
    <w:rsid w:val="00621B17"/>
    <w:rsid w:val="0062549B"/>
    <w:rsid w:val="006267FE"/>
    <w:rsid w:val="00626B3E"/>
    <w:rsid w:val="00630356"/>
    <w:rsid w:val="006310CF"/>
    <w:rsid w:val="006325FE"/>
    <w:rsid w:val="00632BFE"/>
    <w:rsid w:val="006344AD"/>
    <w:rsid w:val="00637530"/>
    <w:rsid w:val="00637A9C"/>
    <w:rsid w:val="00641C6E"/>
    <w:rsid w:val="00641CDD"/>
    <w:rsid w:val="00650296"/>
    <w:rsid w:val="006510AF"/>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593E"/>
    <w:rsid w:val="006B617C"/>
    <w:rsid w:val="006B6541"/>
    <w:rsid w:val="006C0350"/>
    <w:rsid w:val="006C17BD"/>
    <w:rsid w:val="006C2DCC"/>
    <w:rsid w:val="006C3CC2"/>
    <w:rsid w:val="006D0444"/>
    <w:rsid w:val="006D272B"/>
    <w:rsid w:val="006D3A19"/>
    <w:rsid w:val="006D54A6"/>
    <w:rsid w:val="006D6063"/>
    <w:rsid w:val="006E1858"/>
    <w:rsid w:val="006E4406"/>
    <w:rsid w:val="006F20C2"/>
    <w:rsid w:val="006F2314"/>
    <w:rsid w:val="006F7245"/>
    <w:rsid w:val="00700C60"/>
    <w:rsid w:val="00703289"/>
    <w:rsid w:val="00707BC1"/>
    <w:rsid w:val="00707E7D"/>
    <w:rsid w:val="0071005F"/>
    <w:rsid w:val="007121A9"/>
    <w:rsid w:val="00712718"/>
    <w:rsid w:val="00712986"/>
    <w:rsid w:val="00712FDA"/>
    <w:rsid w:val="00716189"/>
    <w:rsid w:val="00720D47"/>
    <w:rsid w:val="00723540"/>
    <w:rsid w:val="0073049F"/>
    <w:rsid w:val="00730513"/>
    <w:rsid w:val="00731F32"/>
    <w:rsid w:val="007343C7"/>
    <w:rsid w:val="00740410"/>
    <w:rsid w:val="00741204"/>
    <w:rsid w:val="00743DE2"/>
    <w:rsid w:val="0074422E"/>
    <w:rsid w:val="00744E16"/>
    <w:rsid w:val="0074525C"/>
    <w:rsid w:val="00745709"/>
    <w:rsid w:val="00747981"/>
    <w:rsid w:val="007508A8"/>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7B44"/>
    <w:rsid w:val="007A26B0"/>
    <w:rsid w:val="007A38A9"/>
    <w:rsid w:val="007A42D5"/>
    <w:rsid w:val="007A649A"/>
    <w:rsid w:val="007B4546"/>
    <w:rsid w:val="007B5501"/>
    <w:rsid w:val="007C06F9"/>
    <w:rsid w:val="007C2030"/>
    <w:rsid w:val="007C3B1F"/>
    <w:rsid w:val="007C508D"/>
    <w:rsid w:val="007D067A"/>
    <w:rsid w:val="007D40B1"/>
    <w:rsid w:val="007D48C5"/>
    <w:rsid w:val="007E0539"/>
    <w:rsid w:val="007E19FB"/>
    <w:rsid w:val="007E2755"/>
    <w:rsid w:val="007E6224"/>
    <w:rsid w:val="007F061E"/>
    <w:rsid w:val="007F21EE"/>
    <w:rsid w:val="007F5E2C"/>
    <w:rsid w:val="007F7F2F"/>
    <w:rsid w:val="00800699"/>
    <w:rsid w:val="00804406"/>
    <w:rsid w:val="008137BE"/>
    <w:rsid w:val="00814222"/>
    <w:rsid w:val="00816858"/>
    <w:rsid w:val="00824194"/>
    <w:rsid w:val="00825DE1"/>
    <w:rsid w:val="008270AF"/>
    <w:rsid w:val="00827F65"/>
    <w:rsid w:val="00830A71"/>
    <w:rsid w:val="00832B7E"/>
    <w:rsid w:val="00834B4F"/>
    <w:rsid w:val="00836223"/>
    <w:rsid w:val="00836556"/>
    <w:rsid w:val="00843E63"/>
    <w:rsid w:val="008440CA"/>
    <w:rsid w:val="008517A5"/>
    <w:rsid w:val="00851812"/>
    <w:rsid w:val="00852B0A"/>
    <w:rsid w:val="008562F6"/>
    <w:rsid w:val="00856F00"/>
    <w:rsid w:val="0086171A"/>
    <w:rsid w:val="00862A4E"/>
    <w:rsid w:val="00873269"/>
    <w:rsid w:val="00877FA9"/>
    <w:rsid w:val="00881A96"/>
    <w:rsid w:val="008837A1"/>
    <w:rsid w:val="008837C6"/>
    <w:rsid w:val="00890003"/>
    <w:rsid w:val="00891F0F"/>
    <w:rsid w:val="008933E8"/>
    <w:rsid w:val="00897FCD"/>
    <w:rsid w:val="008A1411"/>
    <w:rsid w:val="008A46A0"/>
    <w:rsid w:val="008B11D4"/>
    <w:rsid w:val="008B1FB2"/>
    <w:rsid w:val="008B43DE"/>
    <w:rsid w:val="008B79C1"/>
    <w:rsid w:val="008C242E"/>
    <w:rsid w:val="008C4778"/>
    <w:rsid w:val="008C4E4D"/>
    <w:rsid w:val="008C51CA"/>
    <w:rsid w:val="008C65D3"/>
    <w:rsid w:val="008C7200"/>
    <w:rsid w:val="008D4908"/>
    <w:rsid w:val="008D5C5B"/>
    <w:rsid w:val="008D6888"/>
    <w:rsid w:val="008E0678"/>
    <w:rsid w:val="008E2E71"/>
    <w:rsid w:val="008E5F40"/>
    <w:rsid w:val="008F1246"/>
    <w:rsid w:val="008F169C"/>
    <w:rsid w:val="008F25E0"/>
    <w:rsid w:val="008F5B53"/>
    <w:rsid w:val="008F6128"/>
    <w:rsid w:val="009002E4"/>
    <w:rsid w:val="00902406"/>
    <w:rsid w:val="0090663C"/>
    <w:rsid w:val="009069C3"/>
    <w:rsid w:val="00906E53"/>
    <w:rsid w:val="00912423"/>
    <w:rsid w:val="00914928"/>
    <w:rsid w:val="0092093C"/>
    <w:rsid w:val="00926E21"/>
    <w:rsid w:val="00932219"/>
    <w:rsid w:val="00933D46"/>
    <w:rsid w:val="00933FD9"/>
    <w:rsid w:val="00934259"/>
    <w:rsid w:val="00940175"/>
    <w:rsid w:val="009430CC"/>
    <w:rsid w:val="009440B4"/>
    <w:rsid w:val="009441B5"/>
    <w:rsid w:val="0094519C"/>
    <w:rsid w:val="00951F7D"/>
    <w:rsid w:val="00956A0E"/>
    <w:rsid w:val="0096087C"/>
    <w:rsid w:val="00964C63"/>
    <w:rsid w:val="00965CA0"/>
    <w:rsid w:val="00966794"/>
    <w:rsid w:val="00977E37"/>
    <w:rsid w:val="00987460"/>
    <w:rsid w:val="00992D56"/>
    <w:rsid w:val="009A2908"/>
    <w:rsid w:val="009A568F"/>
    <w:rsid w:val="009A667F"/>
    <w:rsid w:val="009B6C3E"/>
    <w:rsid w:val="009B790A"/>
    <w:rsid w:val="009C21B3"/>
    <w:rsid w:val="009C648F"/>
    <w:rsid w:val="009D0B4D"/>
    <w:rsid w:val="009D2DA9"/>
    <w:rsid w:val="009F0E95"/>
    <w:rsid w:val="009F2B05"/>
    <w:rsid w:val="009F5925"/>
    <w:rsid w:val="009F5A5D"/>
    <w:rsid w:val="00A01D3F"/>
    <w:rsid w:val="00A0446C"/>
    <w:rsid w:val="00A048BF"/>
    <w:rsid w:val="00A04BBE"/>
    <w:rsid w:val="00A12421"/>
    <w:rsid w:val="00A22B0D"/>
    <w:rsid w:val="00A239F8"/>
    <w:rsid w:val="00A23F17"/>
    <w:rsid w:val="00A2606E"/>
    <w:rsid w:val="00A26A90"/>
    <w:rsid w:val="00A30D94"/>
    <w:rsid w:val="00A31B77"/>
    <w:rsid w:val="00A31DB7"/>
    <w:rsid w:val="00A35C1B"/>
    <w:rsid w:val="00A377E9"/>
    <w:rsid w:val="00A40527"/>
    <w:rsid w:val="00A405CB"/>
    <w:rsid w:val="00A410C6"/>
    <w:rsid w:val="00A41D9B"/>
    <w:rsid w:val="00A41EC1"/>
    <w:rsid w:val="00A4228A"/>
    <w:rsid w:val="00A44248"/>
    <w:rsid w:val="00A47641"/>
    <w:rsid w:val="00A51361"/>
    <w:rsid w:val="00A51F3D"/>
    <w:rsid w:val="00A559EB"/>
    <w:rsid w:val="00A57FEA"/>
    <w:rsid w:val="00A64109"/>
    <w:rsid w:val="00A6462D"/>
    <w:rsid w:val="00A64F16"/>
    <w:rsid w:val="00A66447"/>
    <w:rsid w:val="00A6652F"/>
    <w:rsid w:val="00A66B91"/>
    <w:rsid w:val="00A67C91"/>
    <w:rsid w:val="00A67D1C"/>
    <w:rsid w:val="00A7073D"/>
    <w:rsid w:val="00A72287"/>
    <w:rsid w:val="00A73F9E"/>
    <w:rsid w:val="00A83A8D"/>
    <w:rsid w:val="00A84C20"/>
    <w:rsid w:val="00A84DD5"/>
    <w:rsid w:val="00A86561"/>
    <w:rsid w:val="00A869BF"/>
    <w:rsid w:val="00A938FD"/>
    <w:rsid w:val="00A94801"/>
    <w:rsid w:val="00A96022"/>
    <w:rsid w:val="00A962CF"/>
    <w:rsid w:val="00AA13ED"/>
    <w:rsid w:val="00AA1AFF"/>
    <w:rsid w:val="00AA5787"/>
    <w:rsid w:val="00AA69B9"/>
    <w:rsid w:val="00AA7EBC"/>
    <w:rsid w:val="00AB0A1F"/>
    <w:rsid w:val="00AB5CBA"/>
    <w:rsid w:val="00AC2FB9"/>
    <w:rsid w:val="00AC4E86"/>
    <w:rsid w:val="00AC5FAA"/>
    <w:rsid w:val="00AC6AD9"/>
    <w:rsid w:val="00AC7D3B"/>
    <w:rsid w:val="00AD52D4"/>
    <w:rsid w:val="00AD61E9"/>
    <w:rsid w:val="00AE4D7C"/>
    <w:rsid w:val="00AE5172"/>
    <w:rsid w:val="00AE6989"/>
    <w:rsid w:val="00AF07F2"/>
    <w:rsid w:val="00AF0BDD"/>
    <w:rsid w:val="00AF28F3"/>
    <w:rsid w:val="00AF5302"/>
    <w:rsid w:val="00B00687"/>
    <w:rsid w:val="00B01BCB"/>
    <w:rsid w:val="00B03745"/>
    <w:rsid w:val="00B14F08"/>
    <w:rsid w:val="00B22594"/>
    <w:rsid w:val="00B25A9B"/>
    <w:rsid w:val="00B27B99"/>
    <w:rsid w:val="00B33EC8"/>
    <w:rsid w:val="00B40465"/>
    <w:rsid w:val="00B440E6"/>
    <w:rsid w:val="00B5334F"/>
    <w:rsid w:val="00B56D6D"/>
    <w:rsid w:val="00B633C7"/>
    <w:rsid w:val="00B64F6F"/>
    <w:rsid w:val="00B70D04"/>
    <w:rsid w:val="00B7146F"/>
    <w:rsid w:val="00B723BC"/>
    <w:rsid w:val="00B7367E"/>
    <w:rsid w:val="00B73CA1"/>
    <w:rsid w:val="00B757A6"/>
    <w:rsid w:val="00B76EAE"/>
    <w:rsid w:val="00B77C94"/>
    <w:rsid w:val="00B81951"/>
    <w:rsid w:val="00B81A63"/>
    <w:rsid w:val="00B847A7"/>
    <w:rsid w:val="00B92A6A"/>
    <w:rsid w:val="00B95099"/>
    <w:rsid w:val="00B97214"/>
    <w:rsid w:val="00B97B43"/>
    <w:rsid w:val="00BA6797"/>
    <w:rsid w:val="00BB1DFA"/>
    <w:rsid w:val="00BB2CFA"/>
    <w:rsid w:val="00BB73DC"/>
    <w:rsid w:val="00BC5749"/>
    <w:rsid w:val="00BC6B0D"/>
    <w:rsid w:val="00BD0BF0"/>
    <w:rsid w:val="00BD41F0"/>
    <w:rsid w:val="00BD4343"/>
    <w:rsid w:val="00BD4677"/>
    <w:rsid w:val="00BF0AA2"/>
    <w:rsid w:val="00BF185C"/>
    <w:rsid w:val="00BF5C57"/>
    <w:rsid w:val="00C013C3"/>
    <w:rsid w:val="00C03854"/>
    <w:rsid w:val="00C05628"/>
    <w:rsid w:val="00C101D6"/>
    <w:rsid w:val="00C11B65"/>
    <w:rsid w:val="00C13327"/>
    <w:rsid w:val="00C14777"/>
    <w:rsid w:val="00C1565A"/>
    <w:rsid w:val="00C1595B"/>
    <w:rsid w:val="00C221F0"/>
    <w:rsid w:val="00C26851"/>
    <w:rsid w:val="00C31D74"/>
    <w:rsid w:val="00C41876"/>
    <w:rsid w:val="00C4377E"/>
    <w:rsid w:val="00C43AD9"/>
    <w:rsid w:val="00C44953"/>
    <w:rsid w:val="00C45CEF"/>
    <w:rsid w:val="00C45F4D"/>
    <w:rsid w:val="00C4799D"/>
    <w:rsid w:val="00C53335"/>
    <w:rsid w:val="00C548F1"/>
    <w:rsid w:val="00C54B2B"/>
    <w:rsid w:val="00C54E38"/>
    <w:rsid w:val="00C56487"/>
    <w:rsid w:val="00C64A68"/>
    <w:rsid w:val="00C65041"/>
    <w:rsid w:val="00C6738B"/>
    <w:rsid w:val="00C72CB5"/>
    <w:rsid w:val="00C75985"/>
    <w:rsid w:val="00C84C29"/>
    <w:rsid w:val="00C85F98"/>
    <w:rsid w:val="00C871CA"/>
    <w:rsid w:val="00C8736F"/>
    <w:rsid w:val="00C911DD"/>
    <w:rsid w:val="00C914AC"/>
    <w:rsid w:val="00C92592"/>
    <w:rsid w:val="00C93654"/>
    <w:rsid w:val="00C969D5"/>
    <w:rsid w:val="00CA0529"/>
    <w:rsid w:val="00CA10B2"/>
    <w:rsid w:val="00CA1191"/>
    <w:rsid w:val="00CA1885"/>
    <w:rsid w:val="00CA1B71"/>
    <w:rsid w:val="00CA2E3C"/>
    <w:rsid w:val="00CA539A"/>
    <w:rsid w:val="00CA7319"/>
    <w:rsid w:val="00CB0065"/>
    <w:rsid w:val="00CB142A"/>
    <w:rsid w:val="00CB3EA1"/>
    <w:rsid w:val="00CB70CD"/>
    <w:rsid w:val="00CC14D0"/>
    <w:rsid w:val="00CC1A01"/>
    <w:rsid w:val="00CC3365"/>
    <w:rsid w:val="00CC4AB6"/>
    <w:rsid w:val="00CC6017"/>
    <w:rsid w:val="00CC6360"/>
    <w:rsid w:val="00CD262C"/>
    <w:rsid w:val="00CD52EE"/>
    <w:rsid w:val="00CE0B37"/>
    <w:rsid w:val="00CE1719"/>
    <w:rsid w:val="00CE3850"/>
    <w:rsid w:val="00CE4936"/>
    <w:rsid w:val="00CE4B2F"/>
    <w:rsid w:val="00CE5DD7"/>
    <w:rsid w:val="00CE728B"/>
    <w:rsid w:val="00CF02A9"/>
    <w:rsid w:val="00CF0A49"/>
    <w:rsid w:val="00CF0ED5"/>
    <w:rsid w:val="00CF5B48"/>
    <w:rsid w:val="00D04AB7"/>
    <w:rsid w:val="00D05B06"/>
    <w:rsid w:val="00D15189"/>
    <w:rsid w:val="00D159A7"/>
    <w:rsid w:val="00D16567"/>
    <w:rsid w:val="00D23C2B"/>
    <w:rsid w:val="00D310C7"/>
    <w:rsid w:val="00D329F4"/>
    <w:rsid w:val="00D3308B"/>
    <w:rsid w:val="00D3333F"/>
    <w:rsid w:val="00D3474E"/>
    <w:rsid w:val="00D42428"/>
    <w:rsid w:val="00D431EB"/>
    <w:rsid w:val="00D43F2E"/>
    <w:rsid w:val="00D46AAB"/>
    <w:rsid w:val="00D54ECD"/>
    <w:rsid w:val="00D55712"/>
    <w:rsid w:val="00D66F7F"/>
    <w:rsid w:val="00D701DE"/>
    <w:rsid w:val="00D71874"/>
    <w:rsid w:val="00D72D8C"/>
    <w:rsid w:val="00D7580F"/>
    <w:rsid w:val="00D77793"/>
    <w:rsid w:val="00D815F1"/>
    <w:rsid w:val="00D8180F"/>
    <w:rsid w:val="00D86B90"/>
    <w:rsid w:val="00D91E87"/>
    <w:rsid w:val="00D921BD"/>
    <w:rsid w:val="00D95A32"/>
    <w:rsid w:val="00D97556"/>
    <w:rsid w:val="00DA0750"/>
    <w:rsid w:val="00DA3554"/>
    <w:rsid w:val="00DA35A7"/>
    <w:rsid w:val="00DB03E4"/>
    <w:rsid w:val="00DB2D5A"/>
    <w:rsid w:val="00DB37E0"/>
    <w:rsid w:val="00DB3895"/>
    <w:rsid w:val="00DB4BB1"/>
    <w:rsid w:val="00DB6B57"/>
    <w:rsid w:val="00DC3A78"/>
    <w:rsid w:val="00DC3D8B"/>
    <w:rsid w:val="00DD1A55"/>
    <w:rsid w:val="00DD45BF"/>
    <w:rsid w:val="00DD50D8"/>
    <w:rsid w:val="00DD6DE7"/>
    <w:rsid w:val="00DE0006"/>
    <w:rsid w:val="00DE148C"/>
    <w:rsid w:val="00DE3DAB"/>
    <w:rsid w:val="00DE5FDF"/>
    <w:rsid w:val="00DF00CD"/>
    <w:rsid w:val="00DF165B"/>
    <w:rsid w:val="00DF5C96"/>
    <w:rsid w:val="00DF5CDA"/>
    <w:rsid w:val="00E064C2"/>
    <w:rsid w:val="00E07C23"/>
    <w:rsid w:val="00E13CFA"/>
    <w:rsid w:val="00E1647D"/>
    <w:rsid w:val="00E20CAF"/>
    <w:rsid w:val="00E20FC6"/>
    <w:rsid w:val="00E2154D"/>
    <w:rsid w:val="00E24505"/>
    <w:rsid w:val="00E31133"/>
    <w:rsid w:val="00E33568"/>
    <w:rsid w:val="00E3459B"/>
    <w:rsid w:val="00E3525F"/>
    <w:rsid w:val="00E376CF"/>
    <w:rsid w:val="00E42ADB"/>
    <w:rsid w:val="00E4384B"/>
    <w:rsid w:val="00E441B2"/>
    <w:rsid w:val="00E45440"/>
    <w:rsid w:val="00E46854"/>
    <w:rsid w:val="00E50B8B"/>
    <w:rsid w:val="00E64955"/>
    <w:rsid w:val="00E67F5E"/>
    <w:rsid w:val="00E7442C"/>
    <w:rsid w:val="00E75C70"/>
    <w:rsid w:val="00E76666"/>
    <w:rsid w:val="00E81C34"/>
    <w:rsid w:val="00E85F55"/>
    <w:rsid w:val="00E900B8"/>
    <w:rsid w:val="00E928A3"/>
    <w:rsid w:val="00E951CA"/>
    <w:rsid w:val="00EA0DBF"/>
    <w:rsid w:val="00EA32AB"/>
    <w:rsid w:val="00EB63B2"/>
    <w:rsid w:val="00EC18F0"/>
    <w:rsid w:val="00EC244F"/>
    <w:rsid w:val="00ED1BCD"/>
    <w:rsid w:val="00ED1D5D"/>
    <w:rsid w:val="00ED2506"/>
    <w:rsid w:val="00ED4AB4"/>
    <w:rsid w:val="00ED4C18"/>
    <w:rsid w:val="00ED6620"/>
    <w:rsid w:val="00ED761F"/>
    <w:rsid w:val="00EE26FF"/>
    <w:rsid w:val="00EF1019"/>
    <w:rsid w:val="00EF4BEF"/>
    <w:rsid w:val="00F00157"/>
    <w:rsid w:val="00F0346C"/>
    <w:rsid w:val="00F03798"/>
    <w:rsid w:val="00F07EE0"/>
    <w:rsid w:val="00F13243"/>
    <w:rsid w:val="00F141E7"/>
    <w:rsid w:val="00F142CB"/>
    <w:rsid w:val="00F16E16"/>
    <w:rsid w:val="00F16FD9"/>
    <w:rsid w:val="00F17BD6"/>
    <w:rsid w:val="00F20B04"/>
    <w:rsid w:val="00F20E18"/>
    <w:rsid w:val="00F21E42"/>
    <w:rsid w:val="00F22641"/>
    <w:rsid w:val="00F226E1"/>
    <w:rsid w:val="00F22FB5"/>
    <w:rsid w:val="00F2621F"/>
    <w:rsid w:val="00F269A4"/>
    <w:rsid w:val="00F3006E"/>
    <w:rsid w:val="00F33A2E"/>
    <w:rsid w:val="00F34129"/>
    <w:rsid w:val="00F34EE4"/>
    <w:rsid w:val="00F352DF"/>
    <w:rsid w:val="00F35EDE"/>
    <w:rsid w:val="00F4006A"/>
    <w:rsid w:val="00F41FFC"/>
    <w:rsid w:val="00F447FA"/>
    <w:rsid w:val="00F46EF9"/>
    <w:rsid w:val="00F54090"/>
    <w:rsid w:val="00F54AFB"/>
    <w:rsid w:val="00F57ED4"/>
    <w:rsid w:val="00F60F57"/>
    <w:rsid w:val="00F61C3C"/>
    <w:rsid w:val="00F627A1"/>
    <w:rsid w:val="00F629F3"/>
    <w:rsid w:val="00F642D8"/>
    <w:rsid w:val="00F67FD4"/>
    <w:rsid w:val="00F721A3"/>
    <w:rsid w:val="00F758F7"/>
    <w:rsid w:val="00F80793"/>
    <w:rsid w:val="00F807A1"/>
    <w:rsid w:val="00F80B18"/>
    <w:rsid w:val="00F97AA3"/>
    <w:rsid w:val="00FA3FB9"/>
    <w:rsid w:val="00FA42C2"/>
    <w:rsid w:val="00FA717E"/>
    <w:rsid w:val="00FB50FD"/>
    <w:rsid w:val="00FB5435"/>
    <w:rsid w:val="00FB7E04"/>
    <w:rsid w:val="00FC1500"/>
    <w:rsid w:val="00FC202B"/>
    <w:rsid w:val="00FD1B90"/>
    <w:rsid w:val="00FE0A8F"/>
    <w:rsid w:val="00FE0CB7"/>
    <w:rsid w:val="00FF0AF0"/>
    <w:rsid w:val="00FF0FC9"/>
    <w:rsid w:val="00FF3BB1"/>
    <w:rsid w:val="00FF408D"/>
    <w:rsid w:val="00FF577D"/>
    <w:rsid w:val="00FF57B6"/>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9C63B87-F38E-4A54-B737-1EA067811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paragraph" w:styleId="NormalWeb">
    <w:name w:val="Normal (Web)"/>
    <w:basedOn w:val="Normal"/>
    <w:uiPriority w:val="99"/>
    <w:semiHidden/>
    <w:unhideWhenUsed/>
    <w:rsid w:val="00BF185C"/>
    <w:pPr>
      <w:spacing w:before="100" w:beforeAutospacing="1" w:after="100" w:afterAutospacing="1"/>
      <w:jc w:val="left"/>
    </w:pPr>
    <w:rPr>
      <w:rFonts w:ascii="Times New Roman" w:eastAsiaTheme="minorEastAsia" w:hAnsi="Times New Roman"/>
      <w:sz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0852">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90262757">
      <w:bodyDiv w:val="1"/>
      <w:marLeft w:val="0"/>
      <w:marRight w:val="0"/>
      <w:marTop w:val="0"/>
      <w:marBottom w:val="0"/>
      <w:divBdr>
        <w:top w:val="none" w:sz="0" w:space="0" w:color="auto"/>
        <w:left w:val="none" w:sz="0" w:space="0" w:color="auto"/>
        <w:bottom w:val="none" w:sz="0" w:space="0" w:color="auto"/>
        <w:right w:val="none" w:sz="0" w:space="0" w:color="auto"/>
      </w:divBdr>
      <w:divsChild>
        <w:div w:id="290750367">
          <w:marLeft w:val="360"/>
          <w:marRight w:val="0"/>
          <w:marTop w:val="0"/>
          <w:marBottom w:val="0"/>
          <w:divBdr>
            <w:top w:val="none" w:sz="0" w:space="0" w:color="auto"/>
            <w:left w:val="none" w:sz="0" w:space="0" w:color="auto"/>
            <w:bottom w:val="none" w:sz="0" w:space="0" w:color="auto"/>
            <w:right w:val="none" w:sz="0" w:space="0" w:color="auto"/>
          </w:divBdr>
        </w:div>
        <w:div w:id="629675976">
          <w:marLeft w:val="360"/>
          <w:marRight w:val="0"/>
          <w:marTop w:val="0"/>
          <w:marBottom w:val="0"/>
          <w:divBdr>
            <w:top w:val="none" w:sz="0" w:space="0" w:color="auto"/>
            <w:left w:val="none" w:sz="0" w:space="0" w:color="auto"/>
            <w:bottom w:val="none" w:sz="0" w:space="0" w:color="auto"/>
            <w:right w:val="none" w:sz="0" w:space="0" w:color="auto"/>
          </w:divBdr>
        </w:div>
        <w:div w:id="1380667789">
          <w:marLeft w:val="360"/>
          <w:marRight w:val="0"/>
          <w:marTop w:val="0"/>
          <w:marBottom w:val="0"/>
          <w:divBdr>
            <w:top w:val="none" w:sz="0" w:space="0" w:color="auto"/>
            <w:left w:val="none" w:sz="0" w:space="0" w:color="auto"/>
            <w:bottom w:val="none" w:sz="0" w:space="0" w:color="auto"/>
            <w:right w:val="none" w:sz="0" w:space="0" w:color="auto"/>
          </w:divBdr>
        </w:div>
        <w:div w:id="1015377304">
          <w:marLeft w:val="360"/>
          <w:marRight w:val="0"/>
          <w:marTop w:val="0"/>
          <w:marBottom w:val="0"/>
          <w:divBdr>
            <w:top w:val="none" w:sz="0" w:space="0" w:color="auto"/>
            <w:left w:val="none" w:sz="0" w:space="0" w:color="auto"/>
            <w:bottom w:val="none" w:sz="0" w:space="0" w:color="auto"/>
            <w:right w:val="none" w:sz="0" w:space="0" w:color="auto"/>
          </w:divBdr>
        </w:div>
      </w:divsChild>
    </w:div>
    <w:div w:id="278415089">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4591699">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663706936">
      <w:bodyDiv w:val="1"/>
      <w:marLeft w:val="0"/>
      <w:marRight w:val="0"/>
      <w:marTop w:val="0"/>
      <w:marBottom w:val="0"/>
      <w:divBdr>
        <w:top w:val="none" w:sz="0" w:space="0" w:color="auto"/>
        <w:left w:val="none" w:sz="0" w:space="0" w:color="auto"/>
        <w:bottom w:val="none" w:sz="0" w:space="0" w:color="auto"/>
        <w:right w:val="none" w:sz="0" w:space="0" w:color="auto"/>
      </w:divBdr>
    </w:div>
    <w:div w:id="700402778">
      <w:bodyDiv w:val="1"/>
      <w:marLeft w:val="0"/>
      <w:marRight w:val="0"/>
      <w:marTop w:val="0"/>
      <w:marBottom w:val="0"/>
      <w:divBdr>
        <w:top w:val="none" w:sz="0" w:space="0" w:color="auto"/>
        <w:left w:val="none" w:sz="0" w:space="0" w:color="auto"/>
        <w:bottom w:val="none" w:sz="0" w:space="0" w:color="auto"/>
        <w:right w:val="none" w:sz="0" w:space="0" w:color="auto"/>
      </w:divBdr>
    </w:div>
    <w:div w:id="807742597">
      <w:bodyDiv w:val="1"/>
      <w:marLeft w:val="0"/>
      <w:marRight w:val="0"/>
      <w:marTop w:val="0"/>
      <w:marBottom w:val="0"/>
      <w:divBdr>
        <w:top w:val="none" w:sz="0" w:space="0" w:color="auto"/>
        <w:left w:val="none" w:sz="0" w:space="0" w:color="auto"/>
        <w:bottom w:val="none" w:sz="0" w:space="0" w:color="auto"/>
        <w:right w:val="none" w:sz="0" w:space="0" w:color="auto"/>
      </w:divBdr>
    </w:div>
    <w:div w:id="878515487">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3">
          <w:marLeft w:val="360"/>
          <w:marRight w:val="0"/>
          <w:marTop w:val="0"/>
          <w:marBottom w:val="0"/>
          <w:divBdr>
            <w:top w:val="none" w:sz="0" w:space="0" w:color="auto"/>
            <w:left w:val="none" w:sz="0" w:space="0" w:color="auto"/>
            <w:bottom w:val="none" w:sz="0" w:space="0" w:color="auto"/>
            <w:right w:val="none" w:sz="0" w:space="0" w:color="auto"/>
          </w:divBdr>
        </w:div>
        <w:div w:id="1474517351">
          <w:marLeft w:val="360"/>
          <w:marRight w:val="0"/>
          <w:marTop w:val="0"/>
          <w:marBottom w:val="0"/>
          <w:divBdr>
            <w:top w:val="none" w:sz="0" w:space="0" w:color="auto"/>
            <w:left w:val="none" w:sz="0" w:space="0" w:color="auto"/>
            <w:bottom w:val="none" w:sz="0" w:space="0" w:color="auto"/>
            <w:right w:val="none" w:sz="0" w:space="0" w:color="auto"/>
          </w:divBdr>
        </w:div>
        <w:div w:id="1758163020">
          <w:marLeft w:val="360"/>
          <w:marRight w:val="0"/>
          <w:marTop w:val="0"/>
          <w:marBottom w:val="0"/>
          <w:divBdr>
            <w:top w:val="none" w:sz="0" w:space="0" w:color="auto"/>
            <w:left w:val="none" w:sz="0" w:space="0" w:color="auto"/>
            <w:bottom w:val="none" w:sz="0" w:space="0" w:color="auto"/>
            <w:right w:val="none" w:sz="0" w:space="0" w:color="auto"/>
          </w:divBdr>
        </w:div>
        <w:div w:id="1043360653">
          <w:marLeft w:val="360"/>
          <w:marRight w:val="0"/>
          <w:marTop w:val="0"/>
          <w:marBottom w:val="0"/>
          <w:divBdr>
            <w:top w:val="none" w:sz="0" w:space="0" w:color="auto"/>
            <w:left w:val="none" w:sz="0" w:space="0" w:color="auto"/>
            <w:bottom w:val="none" w:sz="0" w:space="0" w:color="auto"/>
            <w:right w:val="none" w:sz="0" w:space="0" w:color="auto"/>
          </w:divBdr>
        </w:div>
      </w:divsChild>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976908562">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180045482">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33100262">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690643508">
      <w:bodyDiv w:val="1"/>
      <w:marLeft w:val="0"/>
      <w:marRight w:val="0"/>
      <w:marTop w:val="0"/>
      <w:marBottom w:val="0"/>
      <w:divBdr>
        <w:top w:val="none" w:sz="0" w:space="0" w:color="auto"/>
        <w:left w:val="none" w:sz="0" w:space="0" w:color="auto"/>
        <w:bottom w:val="none" w:sz="0" w:space="0" w:color="auto"/>
        <w:right w:val="none" w:sz="0" w:space="0" w:color="auto"/>
      </w:divBdr>
    </w:div>
    <w:div w:id="1715084669">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40803543">
      <w:bodyDiv w:val="1"/>
      <w:marLeft w:val="0"/>
      <w:marRight w:val="0"/>
      <w:marTop w:val="0"/>
      <w:marBottom w:val="0"/>
      <w:divBdr>
        <w:top w:val="none" w:sz="0" w:space="0" w:color="auto"/>
        <w:left w:val="none" w:sz="0" w:space="0" w:color="auto"/>
        <w:bottom w:val="none" w:sz="0" w:space="0" w:color="auto"/>
        <w:right w:val="none" w:sz="0" w:space="0" w:color="auto"/>
      </w:divBdr>
    </w:div>
    <w:div w:id="1863860281">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44789817">
      <w:bodyDiv w:val="1"/>
      <w:marLeft w:val="0"/>
      <w:marRight w:val="0"/>
      <w:marTop w:val="0"/>
      <w:marBottom w:val="0"/>
      <w:divBdr>
        <w:top w:val="none" w:sz="0" w:space="0" w:color="auto"/>
        <w:left w:val="none" w:sz="0" w:space="0" w:color="auto"/>
        <w:bottom w:val="none" w:sz="0" w:space="0" w:color="auto"/>
        <w:right w:val="none" w:sz="0" w:space="0" w:color="auto"/>
      </w:divBdr>
    </w:div>
    <w:div w:id="2058577676">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AA77F6-2951-4F44-A10D-F87495280E44}"/>
</file>

<file path=customXml/itemProps2.xml><?xml version="1.0" encoding="utf-8"?>
<ds:datastoreItem xmlns:ds="http://schemas.openxmlformats.org/officeDocument/2006/customXml" ds:itemID="{3ACB5BD0-3AE2-4DF3-BAAA-299ADA98A6BA}"/>
</file>

<file path=customXml/itemProps3.xml><?xml version="1.0" encoding="utf-8"?>
<ds:datastoreItem xmlns:ds="http://schemas.openxmlformats.org/officeDocument/2006/customXml" ds:itemID="{1E20C90F-7291-4815-A47E-7A8D0598EDEE}"/>
</file>

<file path=customXml/itemProps4.xml><?xml version="1.0" encoding="utf-8"?>
<ds:datastoreItem xmlns:ds="http://schemas.openxmlformats.org/officeDocument/2006/customXml" ds:itemID="{C33CE27A-1E8F-45AB-AAA7-F8E36377ECA7}"/>
</file>

<file path=docProps/app.xml><?xml version="1.0" encoding="utf-8"?>
<Properties xmlns="http://schemas.openxmlformats.org/officeDocument/2006/extended-properties" xmlns:vt="http://schemas.openxmlformats.org/officeDocument/2006/docPropsVTypes">
  <Template>Normal</Template>
  <TotalTime>14</TotalTime>
  <Pages>10</Pages>
  <Words>1580</Words>
  <Characters>8691</Characters>
  <Application>Microsoft Office Word</Application>
  <DocSecurity>0</DocSecurity>
  <Lines>72</Lines>
  <Paragraphs>20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6</cp:revision>
  <cp:lastPrinted>2016-12-26T14:33:00Z</cp:lastPrinted>
  <dcterms:created xsi:type="dcterms:W3CDTF">2016-12-23T13:18:00Z</dcterms:created>
  <dcterms:modified xsi:type="dcterms:W3CDTF">2016-12-26T14:34:00Z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